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5C7D07" w:rsidRPr="00CE3780" w14:paraId="05C56608" w14:textId="77777777" w:rsidTr="00966DBE">
        <w:tc>
          <w:tcPr>
            <w:tcW w:w="2695" w:type="dxa"/>
          </w:tcPr>
          <w:p w14:paraId="4E267254" w14:textId="77777777" w:rsidR="005C7D07" w:rsidRPr="00CE3780" w:rsidRDefault="005C7D07" w:rsidP="00966DBE">
            <w:pPr>
              <w:rPr>
                <w:bCs/>
                <w:sz w:val="28"/>
                <w:szCs w:val="28"/>
              </w:rPr>
            </w:pPr>
            <w:r w:rsidRPr="00CE3780">
              <w:rPr>
                <w:bCs/>
                <w:sz w:val="28"/>
                <w:szCs w:val="28"/>
              </w:rPr>
              <w:t>Title of Policy:</w:t>
            </w:r>
          </w:p>
        </w:tc>
        <w:tc>
          <w:tcPr>
            <w:tcW w:w="4680" w:type="dxa"/>
          </w:tcPr>
          <w:p w14:paraId="33FCCE2E" w14:textId="0DDF122C" w:rsidR="005C7D07" w:rsidRPr="00CE3780" w:rsidRDefault="005C7D07" w:rsidP="00966DBE">
            <w:pPr>
              <w:jc w:val="center"/>
              <w:rPr>
                <w:b/>
                <w:sz w:val="28"/>
                <w:szCs w:val="28"/>
              </w:rPr>
            </w:pPr>
            <w:r>
              <w:rPr>
                <w:b/>
                <w:sz w:val="28"/>
                <w:szCs w:val="28"/>
              </w:rPr>
              <w:t>Fire Hydrant Use Policy</w:t>
            </w:r>
          </w:p>
        </w:tc>
        <w:tc>
          <w:tcPr>
            <w:tcW w:w="1975" w:type="dxa"/>
          </w:tcPr>
          <w:p w14:paraId="047E8BCA" w14:textId="3B29BE32" w:rsidR="005C7D07" w:rsidRPr="00CE3780" w:rsidRDefault="005C7D07"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1-4</w:t>
            </w:r>
          </w:p>
        </w:tc>
      </w:tr>
      <w:tr w:rsidR="005C7D07" w:rsidRPr="00CE3780" w14:paraId="29BC7EF4" w14:textId="77777777" w:rsidTr="00966DBE">
        <w:tc>
          <w:tcPr>
            <w:tcW w:w="2695" w:type="dxa"/>
          </w:tcPr>
          <w:p w14:paraId="00E7E361" w14:textId="77777777" w:rsidR="005C7D07" w:rsidRPr="00CE3780" w:rsidRDefault="005C7D07" w:rsidP="00966DBE">
            <w:pPr>
              <w:rPr>
                <w:bCs/>
                <w:sz w:val="28"/>
                <w:szCs w:val="28"/>
              </w:rPr>
            </w:pPr>
            <w:r w:rsidRPr="00CE3780">
              <w:rPr>
                <w:bCs/>
                <w:sz w:val="28"/>
                <w:szCs w:val="28"/>
              </w:rPr>
              <w:t>Section #:</w:t>
            </w:r>
          </w:p>
        </w:tc>
        <w:tc>
          <w:tcPr>
            <w:tcW w:w="4680" w:type="dxa"/>
          </w:tcPr>
          <w:p w14:paraId="5B0AA2A1" w14:textId="41C8C919" w:rsidR="005C7D07" w:rsidRPr="00CE3780" w:rsidRDefault="005C7D07" w:rsidP="00966DBE">
            <w:pPr>
              <w:jc w:val="center"/>
              <w:rPr>
                <w:bCs/>
                <w:sz w:val="28"/>
                <w:szCs w:val="28"/>
              </w:rPr>
            </w:pPr>
            <w:r w:rsidRPr="00CE3780">
              <w:rPr>
                <w:bCs/>
                <w:sz w:val="28"/>
                <w:szCs w:val="28"/>
              </w:rPr>
              <w:t>Section 1</w:t>
            </w:r>
            <w:r>
              <w:rPr>
                <w:bCs/>
                <w:sz w:val="28"/>
                <w:szCs w:val="28"/>
              </w:rPr>
              <w:t>4</w:t>
            </w:r>
          </w:p>
        </w:tc>
        <w:tc>
          <w:tcPr>
            <w:tcW w:w="1975" w:type="dxa"/>
          </w:tcPr>
          <w:p w14:paraId="420DE2A4" w14:textId="77777777" w:rsidR="005C7D07" w:rsidRPr="00CE3780" w:rsidRDefault="005C7D07" w:rsidP="00966DBE">
            <w:pPr>
              <w:jc w:val="center"/>
              <w:rPr>
                <w:bCs/>
                <w:sz w:val="28"/>
                <w:szCs w:val="28"/>
              </w:rPr>
            </w:pPr>
          </w:p>
        </w:tc>
      </w:tr>
      <w:tr w:rsidR="005C7D07" w:rsidRPr="00CE3780" w14:paraId="4B9BD95B" w14:textId="77777777" w:rsidTr="00966DBE">
        <w:tc>
          <w:tcPr>
            <w:tcW w:w="2695" w:type="dxa"/>
          </w:tcPr>
          <w:p w14:paraId="3F5F1428" w14:textId="77777777" w:rsidR="005C7D07" w:rsidRPr="00CE3780" w:rsidRDefault="005C7D07" w:rsidP="00966DBE">
            <w:pPr>
              <w:rPr>
                <w:bCs/>
                <w:sz w:val="28"/>
                <w:szCs w:val="28"/>
              </w:rPr>
            </w:pPr>
            <w:r w:rsidRPr="00CE3780">
              <w:rPr>
                <w:bCs/>
                <w:sz w:val="28"/>
                <w:szCs w:val="28"/>
              </w:rPr>
              <w:t>Approval Date:</w:t>
            </w:r>
          </w:p>
        </w:tc>
        <w:tc>
          <w:tcPr>
            <w:tcW w:w="4680" w:type="dxa"/>
          </w:tcPr>
          <w:p w14:paraId="3D95213E" w14:textId="7F13C3FD" w:rsidR="005C7D07" w:rsidRPr="00CE3780" w:rsidRDefault="00C84A70" w:rsidP="00966DBE">
            <w:pPr>
              <w:jc w:val="center"/>
              <w:rPr>
                <w:b/>
                <w:sz w:val="28"/>
                <w:szCs w:val="28"/>
                <w:u w:val="single"/>
              </w:rPr>
            </w:pPr>
            <w:r>
              <w:rPr>
                <w:b/>
                <w:sz w:val="28"/>
                <w:szCs w:val="28"/>
                <w:u w:val="single"/>
              </w:rPr>
              <w:t>February 9, 2021</w:t>
            </w:r>
          </w:p>
        </w:tc>
        <w:tc>
          <w:tcPr>
            <w:tcW w:w="1975" w:type="dxa"/>
          </w:tcPr>
          <w:p w14:paraId="1D2911C8" w14:textId="77777777" w:rsidR="005C7D07" w:rsidRPr="00CE3780" w:rsidRDefault="005C7D07" w:rsidP="00966DBE">
            <w:pPr>
              <w:jc w:val="center"/>
              <w:rPr>
                <w:b/>
                <w:sz w:val="28"/>
                <w:szCs w:val="28"/>
                <w:u w:val="single"/>
              </w:rPr>
            </w:pPr>
          </w:p>
        </w:tc>
      </w:tr>
      <w:tr w:rsidR="005C7D07" w:rsidRPr="00CE3780" w14:paraId="080FC791" w14:textId="77777777" w:rsidTr="00966DBE">
        <w:tc>
          <w:tcPr>
            <w:tcW w:w="2695" w:type="dxa"/>
          </w:tcPr>
          <w:p w14:paraId="34EE5EA3" w14:textId="77777777" w:rsidR="005C7D07" w:rsidRPr="00CE3780" w:rsidRDefault="005C7D07" w:rsidP="00966DBE">
            <w:pPr>
              <w:rPr>
                <w:bCs/>
                <w:sz w:val="28"/>
                <w:szCs w:val="28"/>
              </w:rPr>
            </w:pPr>
            <w:r w:rsidRPr="00CE3780">
              <w:rPr>
                <w:bCs/>
                <w:sz w:val="28"/>
                <w:szCs w:val="28"/>
              </w:rPr>
              <w:t>Revision Date:</w:t>
            </w:r>
          </w:p>
        </w:tc>
        <w:tc>
          <w:tcPr>
            <w:tcW w:w="4680" w:type="dxa"/>
          </w:tcPr>
          <w:p w14:paraId="37B1603E" w14:textId="77777777" w:rsidR="005C7D07" w:rsidRPr="00CE3780" w:rsidRDefault="005C7D07" w:rsidP="00966DBE">
            <w:pPr>
              <w:jc w:val="center"/>
              <w:rPr>
                <w:b/>
                <w:sz w:val="28"/>
                <w:szCs w:val="28"/>
                <w:u w:val="single"/>
              </w:rPr>
            </w:pPr>
          </w:p>
        </w:tc>
        <w:tc>
          <w:tcPr>
            <w:tcW w:w="1975" w:type="dxa"/>
          </w:tcPr>
          <w:p w14:paraId="2AC5F9E0" w14:textId="055E6193" w:rsidR="005C7D07" w:rsidRPr="005C7D07" w:rsidRDefault="005C7D07" w:rsidP="00966DBE">
            <w:pPr>
              <w:jc w:val="center"/>
              <w:rPr>
                <w:bCs/>
                <w:sz w:val="28"/>
                <w:szCs w:val="28"/>
              </w:rPr>
            </w:pPr>
            <w:r>
              <w:rPr>
                <w:bCs/>
                <w:sz w:val="28"/>
                <w:szCs w:val="28"/>
              </w:rPr>
              <w:t>Policy 14.1</w:t>
            </w:r>
          </w:p>
        </w:tc>
      </w:tr>
    </w:tbl>
    <w:p w14:paraId="2DDE491E" w14:textId="43A7DB1D" w:rsidR="00AB0C24" w:rsidRDefault="00AB0C24"/>
    <w:p w14:paraId="198DD1DC" w14:textId="46358EBD" w:rsidR="00AB0C24" w:rsidRPr="005B2EEC" w:rsidRDefault="00AB0C24">
      <w:pPr>
        <w:rPr>
          <w:b/>
          <w:sz w:val="28"/>
          <w:szCs w:val="28"/>
        </w:rPr>
      </w:pPr>
      <w:r w:rsidRPr="005B2EEC">
        <w:rPr>
          <w:b/>
          <w:sz w:val="28"/>
          <w:szCs w:val="28"/>
        </w:rPr>
        <w:t>POLICY STATEMENT</w:t>
      </w:r>
    </w:p>
    <w:p w14:paraId="59DD9140" w14:textId="33DE9AEA" w:rsidR="00CB7C49" w:rsidRDefault="00AB0C24" w:rsidP="009D6EE1">
      <w:pPr>
        <w:rPr>
          <w:sz w:val="24"/>
          <w:szCs w:val="24"/>
        </w:rPr>
      </w:pPr>
      <w:r w:rsidRPr="005B2EEC">
        <w:rPr>
          <w:sz w:val="24"/>
          <w:szCs w:val="24"/>
        </w:rPr>
        <w:tab/>
      </w:r>
      <w:r w:rsidRPr="005B2EEC">
        <w:rPr>
          <w:sz w:val="24"/>
          <w:szCs w:val="24"/>
        </w:rPr>
        <w:tab/>
      </w:r>
      <w:r w:rsidRPr="005B2EEC">
        <w:rPr>
          <w:sz w:val="24"/>
          <w:szCs w:val="24"/>
        </w:rPr>
        <w:tab/>
      </w:r>
    </w:p>
    <w:p w14:paraId="7DE9C77E" w14:textId="602E8259" w:rsidR="009D6EE1" w:rsidRDefault="001F316C" w:rsidP="001857DE">
      <w:pPr>
        <w:rPr>
          <w:sz w:val="24"/>
          <w:szCs w:val="24"/>
        </w:rPr>
      </w:pPr>
      <w:r>
        <w:rPr>
          <w:sz w:val="24"/>
          <w:szCs w:val="24"/>
        </w:rPr>
        <w:t>Use of Kingston Water Department (KWD) fire hydrants by any one other than authorized fire departments and utility personnel is prohibited.</w:t>
      </w:r>
    </w:p>
    <w:p w14:paraId="734B837E" w14:textId="754062CA" w:rsidR="001F316C" w:rsidRPr="001857DE" w:rsidRDefault="001F316C" w:rsidP="001857DE">
      <w:pPr>
        <w:pStyle w:val="ListParagraph"/>
        <w:numPr>
          <w:ilvl w:val="0"/>
          <w:numId w:val="9"/>
        </w:numPr>
        <w:rPr>
          <w:sz w:val="24"/>
          <w:szCs w:val="24"/>
        </w:rPr>
      </w:pPr>
      <w:r w:rsidRPr="001857DE">
        <w:rPr>
          <w:sz w:val="24"/>
          <w:szCs w:val="24"/>
        </w:rPr>
        <w:t>KWD reserves the right to install and approve the installation of all fire hydrants at any place within its system as it deems necessary and appropriate and to refuse to allow hydrants on all or any part of the system if it is determined that the system cannot adequately support such hydrants.</w:t>
      </w:r>
    </w:p>
    <w:p w14:paraId="2DCA9A6D" w14:textId="256FE421" w:rsidR="001F316C" w:rsidRPr="001857DE" w:rsidRDefault="001F316C" w:rsidP="001857DE">
      <w:pPr>
        <w:pStyle w:val="ListParagraph"/>
        <w:numPr>
          <w:ilvl w:val="0"/>
          <w:numId w:val="9"/>
        </w:numPr>
        <w:rPr>
          <w:sz w:val="24"/>
          <w:szCs w:val="24"/>
        </w:rPr>
      </w:pPr>
      <w:r w:rsidRPr="001857DE">
        <w:rPr>
          <w:sz w:val="24"/>
          <w:szCs w:val="24"/>
        </w:rPr>
        <w:t>KWD reserves the right to approve the location and specifications of fire hydrants and appurtenances on all lines furnished by others in subdivisions, commercial or industrial areas or other such locations.</w:t>
      </w:r>
    </w:p>
    <w:p w14:paraId="4E97094C" w14:textId="06A04221" w:rsidR="001F316C" w:rsidRPr="001857DE" w:rsidRDefault="001F316C" w:rsidP="001857DE">
      <w:pPr>
        <w:pStyle w:val="ListParagraph"/>
        <w:numPr>
          <w:ilvl w:val="0"/>
          <w:numId w:val="9"/>
        </w:numPr>
        <w:rPr>
          <w:sz w:val="24"/>
          <w:szCs w:val="24"/>
        </w:rPr>
      </w:pPr>
      <w:r w:rsidRPr="001857DE">
        <w:rPr>
          <w:sz w:val="24"/>
          <w:szCs w:val="24"/>
        </w:rPr>
        <w:t>Any fire department wishing to use the district fire hydrants for any reason other than fires or emergencies must make the request in writing and must receive district conditions and approval in writing before using any fire hydrants.  This includes any fire department connecting to any fire hydrant for training.</w:t>
      </w:r>
    </w:p>
    <w:p w14:paraId="24BD5506" w14:textId="72476970" w:rsidR="001F316C" w:rsidRPr="001857DE" w:rsidRDefault="001F316C" w:rsidP="001857DE">
      <w:pPr>
        <w:pStyle w:val="ListParagraph"/>
        <w:numPr>
          <w:ilvl w:val="0"/>
          <w:numId w:val="9"/>
        </w:numPr>
        <w:rPr>
          <w:i/>
          <w:iCs/>
          <w:sz w:val="24"/>
          <w:szCs w:val="24"/>
        </w:rPr>
      </w:pPr>
      <w:r w:rsidRPr="001857DE">
        <w:rPr>
          <w:sz w:val="24"/>
          <w:szCs w:val="24"/>
        </w:rPr>
        <w:t xml:space="preserve">All fire departments will submit a monthly water report whether water is used or not used.  This report will state which fire hydrant was used, the time and date, and amount of water used. This report is due by the </w:t>
      </w:r>
      <w:r w:rsidR="001857DE" w:rsidRPr="001857DE">
        <w:rPr>
          <w:sz w:val="24"/>
          <w:szCs w:val="24"/>
        </w:rPr>
        <w:t>end of the first week</w:t>
      </w:r>
      <w:r w:rsidRPr="001857DE">
        <w:rPr>
          <w:sz w:val="24"/>
          <w:szCs w:val="24"/>
        </w:rPr>
        <w:t xml:space="preserve"> of the month following the reporting period. The report should run by calendar month. </w:t>
      </w:r>
      <w:r w:rsidR="001857DE" w:rsidRPr="001857DE">
        <w:rPr>
          <w:sz w:val="24"/>
          <w:szCs w:val="24"/>
        </w:rPr>
        <w:t>(</w:t>
      </w:r>
      <w:r w:rsidR="00DB3405" w:rsidRPr="001857DE">
        <w:rPr>
          <w:sz w:val="24"/>
          <w:szCs w:val="24"/>
        </w:rPr>
        <w:t>i.e.</w:t>
      </w:r>
      <w:r w:rsidRPr="001857DE">
        <w:rPr>
          <w:sz w:val="24"/>
          <w:szCs w:val="24"/>
        </w:rPr>
        <w:t>…January</w:t>
      </w:r>
      <w:r w:rsidR="001857DE" w:rsidRPr="001857DE">
        <w:rPr>
          <w:sz w:val="24"/>
          <w:szCs w:val="24"/>
        </w:rPr>
        <w:t xml:space="preserve"> </w:t>
      </w:r>
      <w:r w:rsidRPr="001857DE">
        <w:rPr>
          <w:sz w:val="24"/>
          <w:szCs w:val="24"/>
        </w:rPr>
        <w:t>1st through January 31</w:t>
      </w:r>
      <w:proofErr w:type="gramStart"/>
      <w:r w:rsidRPr="001857DE">
        <w:rPr>
          <w:sz w:val="24"/>
          <w:szCs w:val="24"/>
          <w:vertAlign w:val="superscript"/>
        </w:rPr>
        <w:t>st</w:t>
      </w:r>
      <w:r w:rsidR="001857DE" w:rsidRPr="001857DE">
        <w:rPr>
          <w:sz w:val="24"/>
          <w:szCs w:val="24"/>
          <w:vertAlign w:val="superscript"/>
        </w:rPr>
        <w:t xml:space="preserve"> </w:t>
      </w:r>
      <w:r w:rsidR="001857DE" w:rsidRPr="001857DE">
        <w:rPr>
          <w:sz w:val="24"/>
          <w:szCs w:val="24"/>
        </w:rPr>
        <w:t>)</w:t>
      </w:r>
      <w:proofErr w:type="gramEnd"/>
      <w:r w:rsidRPr="001857DE">
        <w:rPr>
          <w:sz w:val="24"/>
          <w:szCs w:val="24"/>
        </w:rPr>
        <w:t xml:space="preserve">.  Fire departments must use KWD’s form for reporting, KWD will approve an alternate form submitted by the Fire Department for reporting.  </w:t>
      </w:r>
      <w:r w:rsidRPr="001857DE">
        <w:rPr>
          <w:i/>
          <w:iCs/>
          <w:sz w:val="24"/>
          <w:szCs w:val="24"/>
        </w:rPr>
        <w:t>See appendix for form.</w:t>
      </w:r>
    </w:p>
    <w:p w14:paraId="25ABA35A" w14:textId="173C3012" w:rsidR="001F316C" w:rsidRPr="001857DE" w:rsidRDefault="001F316C" w:rsidP="001857DE">
      <w:pPr>
        <w:pStyle w:val="ListParagraph"/>
        <w:numPr>
          <w:ilvl w:val="0"/>
          <w:numId w:val="9"/>
        </w:numPr>
        <w:rPr>
          <w:sz w:val="24"/>
          <w:szCs w:val="24"/>
        </w:rPr>
      </w:pPr>
      <w:r w:rsidRPr="001857DE">
        <w:rPr>
          <w:sz w:val="24"/>
          <w:szCs w:val="24"/>
        </w:rPr>
        <w:t>All fire hydrants and appurtenances shall be installed either by KWD or by an approved contractor, with installation meeting KWD specifications.</w:t>
      </w:r>
    </w:p>
    <w:p w14:paraId="36A315FE" w14:textId="54414EC9" w:rsidR="001F316C" w:rsidRPr="001857DE" w:rsidRDefault="001F316C" w:rsidP="001857DE">
      <w:pPr>
        <w:pStyle w:val="ListParagraph"/>
        <w:numPr>
          <w:ilvl w:val="0"/>
          <w:numId w:val="9"/>
        </w:numPr>
        <w:rPr>
          <w:sz w:val="24"/>
          <w:szCs w:val="24"/>
        </w:rPr>
      </w:pPr>
      <w:r w:rsidRPr="001857DE">
        <w:rPr>
          <w:sz w:val="24"/>
          <w:szCs w:val="24"/>
        </w:rPr>
        <w:t xml:space="preserve">All main fire hydrants of size 4 ½ inch or greater, will be installed on water main sizes of 6 inch or greater.  </w:t>
      </w:r>
    </w:p>
    <w:p w14:paraId="62C3AF23" w14:textId="0669A854" w:rsidR="001F316C" w:rsidRPr="001857DE" w:rsidRDefault="001F316C" w:rsidP="001857DE">
      <w:pPr>
        <w:pStyle w:val="ListParagraph"/>
        <w:numPr>
          <w:ilvl w:val="0"/>
          <w:numId w:val="9"/>
        </w:numPr>
        <w:rPr>
          <w:sz w:val="24"/>
          <w:szCs w:val="24"/>
        </w:rPr>
      </w:pPr>
      <w:r w:rsidRPr="001857DE">
        <w:rPr>
          <w:sz w:val="24"/>
          <w:szCs w:val="24"/>
        </w:rPr>
        <w:t>For Fire Hydrants being installed on KWD water system, the following must be issued in writing to KWD:</w:t>
      </w:r>
    </w:p>
    <w:p w14:paraId="655AA2E1" w14:textId="43B3F6A8" w:rsidR="001F316C" w:rsidRDefault="00654458" w:rsidP="00654458">
      <w:pPr>
        <w:pStyle w:val="ListParagraph"/>
        <w:numPr>
          <w:ilvl w:val="0"/>
          <w:numId w:val="5"/>
        </w:numPr>
        <w:rPr>
          <w:sz w:val="24"/>
          <w:szCs w:val="24"/>
        </w:rPr>
      </w:pPr>
      <w:r>
        <w:rPr>
          <w:sz w:val="24"/>
          <w:szCs w:val="24"/>
        </w:rPr>
        <w:t>Request for the installation of fire hydrant</w:t>
      </w:r>
    </w:p>
    <w:p w14:paraId="6A0A68EA" w14:textId="62D52A70" w:rsidR="00654458" w:rsidRDefault="00654458" w:rsidP="00654458">
      <w:pPr>
        <w:pStyle w:val="ListParagraph"/>
        <w:numPr>
          <w:ilvl w:val="0"/>
          <w:numId w:val="5"/>
        </w:numPr>
        <w:rPr>
          <w:sz w:val="24"/>
          <w:szCs w:val="24"/>
        </w:rPr>
      </w:pPr>
      <w:r>
        <w:rPr>
          <w:sz w:val="24"/>
          <w:szCs w:val="24"/>
        </w:rPr>
        <w:t>Location where hydrant is to be installed</w:t>
      </w:r>
    </w:p>
    <w:p w14:paraId="26C9E401" w14:textId="6B0DDF31" w:rsidR="00654458" w:rsidRDefault="00654458" w:rsidP="00654458">
      <w:pPr>
        <w:pStyle w:val="ListParagraph"/>
        <w:numPr>
          <w:ilvl w:val="0"/>
          <w:numId w:val="5"/>
        </w:numPr>
        <w:rPr>
          <w:sz w:val="24"/>
          <w:szCs w:val="24"/>
        </w:rPr>
      </w:pPr>
      <w:r>
        <w:rPr>
          <w:sz w:val="24"/>
          <w:szCs w:val="24"/>
        </w:rPr>
        <w:t>Confirmation that the area has been marked at physical address of hydrant to be installed.</w:t>
      </w:r>
    </w:p>
    <w:p w14:paraId="0E38383D" w14:textId="3416E9C6" w:rsidR="00654458" w:rsidRDefault="00654458" w:rsidP="00654458">
      <w:pPr>
        <w:pStyle w:val="ListParagraph"/>
        <w:numPr>
          <w:ilvl w:val="0"/>
          <w:numId w:val="5"/>
        </w:numPr>
        <w:rPr>
          <w:sz w:val="24"/>
          <w:szCs w:val="24"/>
        </w:rPr>
      </w:pPr>
      <w:r>
        <w:rPr>
          <w:sz w:val="24"/>
          <w:szCs w:val="24"/>
        </w:rPr>
        <w:t>Purchase Order for hydrant</w:t>
      </w:r>
    </w:p>
    <w:p w14:paraId="6E131C74" w14:textId="6E3791F0" w:rsidR="00654458" w:rsidRDefault="00654458" w:rsidP="00654458">
      <w:pPr>
        <w:pStyle w:val="ListParagraph"/>
        <w:ind w:left="3240"/>
        <w:rPr>
          <w:sz w:val="24"/>
          <w:szCs w:val="24"/>
        </w:rPr>
      </w:pPr>
    </w:p>
    <w:p w14:paraId="64E69182" w14:textId="1EAE8405" w:rsidR="00654458" w:rsidRDefault="00654458" w:rsidP="001857DE">
      <w:pPr>
        <w:pStyle w:val="ListParagraph"/>
        <w:numPr>
          <w:ilvl w:val="0"/>
          <w:numId w:val="9"/>
        </w:numPr>
        <w:rPr>
          <w:sz w:val="24"/>
          <w:szCs w:val="24"/>
        </w:rPr>
      </w:pPr>
      <w:r>
        <w:rPr>
          <w:sz w:val="24"/>
          <w:szCs w:val="24"/>
        </w:rPr>
        <w:t>Customers must pay for all labor and materials necessary to properly install fire hydrants that are not normally supplied by the utility.</w:t>
      </w:r>
    </w:p>
    <w:p w14:paraId="137E7C9E" w14:textId="767F80CD" w:rsidR="00654458" w:rsidRDefault="00654458" w:rsidP="00654458">
      <w:pPr>
        <w:pStyle w:val="ListParagraph"/>
        <w:ind w:left="2160"/>
        <w:rPr>
          <w:sz w:val="24"/>
          <w:szCs w:val="24"/>
        </w:rPr>
      </w:pPr>
    </w:p>
    <w:p w14:paraId="147D3CA6" w14:textId="51728E8C" w:rsidR="00654458" w:rsidRDefault="00654458" w:rsidP="00D372EE">
      <w:pPr>
        <w:pStyle w:val="ListParagraph"/>
        <w:numPr>
          <w:ilvl w:val="0"/>
          <w:numId w:val="9"/>
        </w:numPr>
        <w:rPr>
          <w:sz w:val="24"/>
          <w:szCs w:val="24"/>
        </w:rPr>
      </w:pPr>
      <w:r>
        <w:rPr>
          <w:sz w:val="24"/>
          <w:szCs w:val="24"/>
        </w:rPr>
        <w:t>No fire hydrant shall be operated by anyone other than authorized fire department or KWD personnel, without the written consent of KWD.</w:t>
      </w:r>
    </w:p>
    <w:p w14:paraId="4687C611" w14:textId="61C65FDA" w:rsidR="00654458" w:rsidRDefault="00654458" w:rsidP="008005FF">
      <w:pPr>
        <w:pStyle w:val="ListParagraph"/>
        <w:rPr>
          <w:sz w:val="24"/>
          <w:szCs w:val="24"/>
        </w:rPr>
      </w:pPr>
    </w:p>
    <w:p w14:paraId="12581AB2" w14:textId="3EBD2FA9" w:rsidR="00654458" w:rsidRDefault="00654458" w:rsidP="00D372EE">
      <w:pPr>
        <w:pStyle w:val="ListParagraph"/>
        <w:numPr>
          <w:ilvl w:val="0"/>
          <w:numId w:val="9"/>
        </w:numPr>
        <w:rPr>
          <w:sz w:val="24"/>
          <w:szCs w:val="24"/>
        </w:rPr>
      </w:pPr>
      <w:r>
        <w:rPr>
          <w:sz w:val="24"/>
          <w:szCs w:val="24"/>
        </w:rPr>
        <w:t>Fire hydrants shall be operated only with a wrench that is approved by KWD.</w:t>
      </w:r>
    </w:p>
    <w:p w14:paraId="047A1325" w14:textId="77777777" w:rsidR="00654458" w:rsidRDefault="00654458" w:rsidP="008005FF">
      <w:pPr>
        <w:pStyle w:val="ListParagraph"/>
        <w:rPr>
          <w:sz w:val="24"/>
          <w:szCs w:val="24"/>
        </w:rPr>
      </w:pPr>
    </w:p>
    <w:p w14:paraId="200D57DE" w14:textId="304E7FDF" w:rsidR="00654458" w:rsidRDefault="00D372EE" w:rsidP="00D372EE">
      <w:pPr>
        <w:pStyle w:val="ListParagraph"/>
        <w:numPr>
          <w:ilvl w:val="0"/>
          <w:numId w:val="9"/>
        </w:numPr>
        <w:rPr>
          <w:sz w:val="24"/>
          <w:szCs w:val="24"/>
        </w:rPr>
      </w:pPr>
      <w:r>
        <w:rPr>
          <w:sz w:val="24"/>
          <w:szCs w:val="24"/>
        </w:rPr>
        <w:t>The user will be provided with the following equipment for use while obtaining water from the hydrant permitted.</w:t>
      </w:r>
    </w:p>
    <w:p w14:paraId="0C708977" w14:textId="50262495" w:rsidR="00D372EE" w:rsidRDefault="00D372EE" w:rsidP="00D372EE">
      <w:pPr>
        <w:pStyle w:val="ListParagraph"/>
        <w:numPr>
          <w:ilvl w:val="0"/>
          <w:numId w:val="10"/>
        </w:numPr>
        <w:rPr>
          <w:sz w:val="24"/>
          <w:szCs w:val="24"/>
        </w:rPr>
      </w:pPr>
      <w:r>
        <w:rPr>
          <w:sz w:val="24"/>
          <w:szCs w:val="24"/>
        </w:rPr>
        <w:t xml:space="preserve">A fire hydrant meter assembly; </w:t>
      </w:r>
      <w:r w:rsidR="00751590">
        <w:rPr>
          <w:sz w:val="24"/>
          <w:szCs w:val="24"/>
        </w:rPr>
        <w:t>and/or</w:t>
      </w:r>
    </w:p>
    <w:p w14:paraId="2837A416" w14:textId="1C255C58" w:rsidR="00D372EE" w:rsidRDefault="00D372EE" w:rsidP="00D372EE">
      <w:pPr>
        <w:pStyle w:val="ListParagraph"/>
        <w:numPr>
          <w:ilvl w:val="0"/>
          <w:numId w:val="10"/>
        </w:numPr>
        <w:rPr>
          <w:sz w:val="24"/>
          <w:szCs w:val="24"/>
        </w:rPr>
      </w:pPr>
      <w:r>
        <w:rPr>
          <w:sz w:val="24"/>
          <w:szCs w:val="24"/>
        </w:rPr>
        <w:t>backflow preventer assembly</w:t>
      </w:r>
    </w:p>
    <w:p w14:paraId="605452AA" w14:textId="1DF43487" w:rsidR="00B379B6" w:rsidRDefault="00B379B6" w:rsidP="00B379B6">
      <w:pPr>
        <w:pStyle w:val="ListParagraph"/>
        <w:ind w:left="1440"/>
        <w:rPr>
          <w:sz w:val="24"/>
          <w:szCs w:val="24"/>
        </w:rPr>
      </w:pPr>
    </w:p>
    <w:p w14:paraId="3C8FE0AE" w14:textId="30C3C75A" w:rsidR="00B379B6" w:rsidRDefault="00B379B6" w:rsidP="00B379B6">
      <w:pPr>
        <w:pStyle w:val="ListParagraph"/>
        <w:rPr>
          <w:sz w:val="24"/>
          <w:szCs w:val="24"/>
        </w:rPr>
      </w:pPr>
      <w:r>
        <w:rPr>
          <w:sz w:val="24"/>
          <w:szCs w:val="24"/>
        </w:rPr>
        <w:t>The user will provide support for the meter assembly when attached to the hydrant.  The user must NOT allow the weight of the unit to be borne by the hydrant nozzle.</w:t>
      </w:r>
    </w:p>
    <w:p w14:paraId="5E059560" w14:textId="1B1BA9DF" w:rsidR="00B379B6" w:rsidRDefault="00B379B6" w:rsidP="00B379B6">
      <w:pPr>
        <w:pStyle w:val="ListParagraph"/>
        <w:rPr>
          <w:sz w:val="24"/>
          <w:szCs w:val="24"/>
        </w:rPr>
      </w:pPr>
      <w:r>
        <w:rPr>
          <w:sz w:val="24"/>
          <w:szCs w:val="24"/>
        </w:rPr>
        <w:t xml:space="preserve"> </w:t>
      </w:r>
    </w:p>
    <w:p w14:paraId="0F508CDB" w14:textId="52CC864B" w:rsidR="00B379B6" w:rsidRDefault="00B379B6" w:rsidP="00B379B6">
      <w:pPr>
        <w:pStyle w:val="ListParagraph"/>
        <w:rPr>
          <w:sz w:val="24"/>
          <w:szCs w:val="24"/>
        </w:rPr>
      </w:pPr>
      <w:r>
        <w:rPr>
          <w:sz w:val="24"/>
          <w:szCs w:val="24"/>
        </w:rPr>
        <w:t>After setting up the hydrant meter assembly, the user will open the hydrant completely to avoid damage to hydrant setting.  The user will NOT use the hydrant main valve to control flows.</w:t>
      </w:r>
    </w:p>
    <w:p w14:paraId="795CDD97" w14:textId="7AADD154" w:rsidR="00654458" w:rsidRDefault="00654458" w:rsidP="008005FF">
      <w:pPr>
        <w:pStyle w:val="ListParagraph"/>
        <w:rPr>
          <w:sz w:val="24"/>
          <w:szCs w:val="24"/>
        </w:rPr>
      </w:pPr>
    </w:p>
    <w:p w14:paraId="79447DDF" w14:textId="5134AB27" w:rsidR="00654458" w:rsidRDefault="00654458" w:rsidP="00D372EE">
      <w:pPr>
        <w:pStyle w:val="ListParagraph"/>
        <w:numPr>
          <w:ilvl w:val="0"/>
          <w:numId w:val="9"/>
        </w:numPr>
        <w:rPr>
          <w:sz w:val="24"/>
          <w:szCs w:val="24"/>
        </w:rPr>
      </w:pPr>
      <w:r>
        <w:rPr>
          <w:sz w:val="24"/>
          <w:szCs w:val="24"/>
        </w:rPr>
        <w:t>Fire hydrant Pumper Nozzle Cap and Hose Nozzle Caps are to be put back on after each use.</w:t>
      </w:r>
    </w:p>
    <w:p w14:paraId="43C66F2C" w14:textId="2EA3B577" w:rsidR="00654458" w:rsidRDefault="00654458" w:rsidP="008005FF">
      <w:pPr>
        <w:pStyle w:val="ListParagraph"/>
        <w:rPr>
          <w:sz w:val="24"/>
          <w:szCs w:val="24"/>
        </w:rPr>
      </w:pPr>
    </w:p>
    <w:p w14:paraId="59755ED6" w14:textId="7FD48FCC" w:rsidR="00654458" w:rsidRDefault="00654458" w:rsidP="00D372EE">
      <w:pPr>
        <w:pStyle w:val="ListParagraph"/>
        <w:numPr>
          <w:ilvl w:val="0"/>
          <w:numId w:val="9"/>
        </w:numPr>
        <w:rPr>
          <w:sz w:val="24"/>
          <w:szCs w:val="24"/>
        </w:rPr>
      </w:pPr>
      <w:r>
        <w:rPr>
          <w:sz w:val="24"/>
          <w:szCs w:val="24"/>
        </w:rPr>
        <w:t>Fire hydrants shall be color coded by either painting the entire hydrant, painting the nozzle caps or attaching weather resistant color</w:t>
      </w:r>
      <w:r w:rsidR="00751590">
        <w:rPr>
          <w:sz w:val="24"/>
          <w:szCs w:val="24"/>
        </w:rPr>
        <w:t>-</w:t>
      </w:r>
      <w:r>
        <w:rPr>
          <w:sz w:val="24"/>
          <w:szCs w:val="24"/>
        </w:rPr>
        <w:t>coded tags to the nozzles according to the following standard, at 20 psi residual pressure:</w:t>
      </w:r>
    </w:p>
    <w:p w14:paraId="42952D96" w14:textId="4768647B" w:rsidR="00654458" w:rsidRDefault="00654458" w:rsidP="008005FF">
      <w:pPr>
        <w:pStyle w:val="ListParagraph"/>
        <w:numPr>
          <w:ilvl w:val="0"/>
          <w:numId w:val="6"/>
        </w:numPr>
        <w:ind w:left="1080"/>
        <w:rPr>
          <w:sz w:val="24"/>
          <w:szCs w:val="24"/>
        </w:rPr>
      </w:pPr>
      <w:r>
        <w:rPr>
          <w:sz w:val="24"/>
          <w:szCs w:val="24"/>
        </w:rPr>
        <w:t xml:space="preserve"> All fire hydrant Bonnets within the KWD district shall be color coded for flow in GPM as follows:</w:t>
      </w:r>
    </w:p>
    <w:p w14:paraId="0AE39D20" w14:textId="52D70696" w:rsidR="00654458" w:rsidRDefault="00654458" w:rsidP="008005FF">
      <w:pPr>
        <w:pStyle w:val="ListParagraph"/>
        <w:numPr>
          <w:ilvl w:val="0"/>
          <w:numId w:val="7"/>
        </w:numPr>
        <w:ind w:left="2160"/>
        <w:rPr>
          <w:sz w:val="24"/>
          <w:szCs w:val="24"/>
        </w:rPr>
      </w:pPr>
      <w:r w:rsidRPr="00792161">
        <w:rPr>
          <w:sz w:val="24"/>
          <w:szCs w:val="24"/>
          <w:u w:val="single"/>
        </w:rPr>
        <w:t>Class AA</w:t>
      </w:r>
      <w:r>
        <w:rPr>
          <w:sz w:val="24"/>
          <w:szCs w:val="24"/>
        </w:rPr>
        <w:t xml:space="preserve">:  Hydrants that on individual test usually have a flow capacity of 1,500 </w:t>
      </w:r>
      <w:proofErr w:type="spellStart"/>
      <w:r>
        <w:rPr>
          <w:sz w:val="24"/>
          <w:szCs w:val="24"/>
        </w:rPr>
        <w:t>gpm</w:t>
      </w:r>
      <w:proofErr w:type="spellEnd"/>
      <w:r>
        <w:rPr>
          <w:sz w:val="24"/>
          <w:szCs w:val="24"/>
        </w:rPr>
        <w:t xml:space="preserve"> or greater shall be painted light blue</w:t>
      </w:r>
    </w:p>
    <w:p w14:paraId="1E248089" w14:textId="58358306" w:rsidR="00654458" w:rsidRDefault="00654458" w:rsidP="008005FF">
      <w:pPr>
        <w:pStyle w:val="ListParagraph"/>
        <w:numPr>
          <w:ilvl w:val="0"/>
          <w:numId w:val="7"/>
        </w:numPr>
        <w:ind w:left="2160"/>
        <w:rPr>
          <w:sz w:val="24"/>
          <w:szCs w:val="24"/>
        </w:rPr>
      </w:pPr>
      <w:r w:rsidRPr="00792161">
        <w:rPr>
          <w:sz w:val="24"/>
          <w:szCs w:val="24"/>
          <w:u w:val="single"/>
        </w:rPr>
        <w:t>Class A</w:t>
      </w:r>
      <w:r>
        <w:rPr>
          <w:sz w:val="24"/>
          <w:szCs w:val="24"/>
        </w:rPr>
        <w:t xml:space="preserve">:  Hydrants that on individual tests usually have a flow capacity of 1,000 to 1,499 </w:t>
      </w:r>
      <w:proofErr w:type="spellStart"/>
      <w:r>
        <w:rPr>
          <w:sz w:val="24"/>
          <w:szCs w:val="24"/>
        </w:rPr>
        <w:t>gpm</w:t>
      </w:r>
      <w:proofErr w:type="spellEnd"/>
      <w:r>
        <w:rPr>
          <w:sz w:val="24"/>
          <w:szCs w:val="24"/>
        </w:rPr>
        <w:t xml:space="preserve"> shall be painted green</w:t>
      </w:r>
    </w:p>
    <w:p w14:paraId="17F05094" w14:textId="767CAC9E" w:rsidR="00654458" w:rsidRDefault="00654458" w:rsidP="008005FF">
      <w:pPr>
        <w:pStyle w:val="ListParagraph"/>
        <w:numPr>
          <w:ilvl w:val="0"/>
          <w:numId w:val="7"/>
        </w:numPr>
        <w:ind w:left="2160"/>
        <w:rPr>
          <w:sz w:val="24"/>
          <w:szCs w:val="24"/>
        </w:rPr>
      </w:pPr>
      <w:r w:rsidRPr="00792161">
        <w:rPr>
          <w:sz w:val="24"/>
          <w:szCs w:val="24"/>
          <w:u w:val="single"/>
        </w:rPr>
        <w:t>Class B</w:t>
      </w:r>
      <w:r>
        <w:rPr>
          <w:sz w:val="24"/>
          <w:szCs w:val="24"/>
        </w:rPr>
        <w:t xml:space="preserve">:  Hydrants that on individual test usually have a flow capacity of 500 to 999 </w:t>
      </w:r>
      <w:proofErr w:type="spellStart"/>
      <w:r>
        <w:rPr>
          <w:sz w:val="24"/>
          <w:szCs w:val="24"/>
        </w:rPr>
        <w:t>gpm</w:t>
      </w:r>
      <w:proofErr w:type="spellEnd"/>
      <w:r>
        <w:rPr>
          <w:sz w:val="24"/>
          <w:szCs w:val="24"/>
        </w:rPr>
        <w:t xml:space="preserve"> shall be painted orange</w:t>
      </w:r>
    </w:p>
    <w:p w14:paraId="27F71226" w14:textId="10DA6ED8" w:rsidR="00654458" w:rsidRDefault="00654458" w:rsidP="008005FF">
      <w:pPr>
        <w:pStyle w:val="ListParagraph"/>
        <w:numPr>
          <w:ilvl w:val="0"/>
          <w:numId w:val="7"/>
        </w:numPr>
        <w:ind w:left="2160"/>
        <w:rPr>
          <w:sz w:val="24"/>
          <w:szCs w:val="24"/>
        </w:rPr>
      </w:pPr>
      <w:r w:rsidRPr="00792161">
        <w:rPr>
          <w:sz w:val="24"/>
          <w:szCs w:val="24"/>
          <w:u w:val="single"/>
        </w:rPr>
        <w:t>Class C</w:t>
      </w:r>
      <w:r>
        <w:rPr>
          <w:sz w:val="24"/>
          <w:szCs w:val="24"/>
        </w:rPr>
        <w:t xml:space="preserve">:  Hydrants that on individual test usually have a flow capacity of less than 500 </w:t>
      </w:r>
      <w:proofErr w:type="spellStart"/>
      <w:r>
        <w:rPr>
          <w:sz w:val="24"/>
          <w:szCs w:val="24"/>
        </w:rPr>
        <w:t>gpm</w:t>
      </w:r>
      <w:proofErr w:type="spellEnd"/>
      <w:r>
        <w:rPr>
          <w:sz w:val="24"/>
          <w:szCs w:val="24"/>
        </w:rPr>
        <w:t xml:space="preserve"> shall be painted red</w:t>
      </w:r>
      <w:r w:rsidR="00792161">
        <w:rPr>
          <w:sz w:val="24"/>
          <w:szCs w:val="24"/>
        </w:rPr>
        <w:t>.</w:t>
      </w:r>
    </w:p>
    <w:p w14:paraId="5B13BA0C" w14:textId="1ED53368" w:rsidR="00792161" w:rsidRDefault="00792161" w:rsidP="008005FF">
      <w:pPr>
        <w:pStyle w:val="ListParagraph"/>
        <w:ind w:left="1440"/>
        <w:rPr>
          <w:sz w:val="24"/>
          <w:szCs w:val="24"/>
        </w:rPr>
      </w:pPr>
    </w:p>
    <w:p w14:paraId="4E79743F" w14:textId="21086173" w:rsidR="007D55E9" w:rsidRPr="008005FF" w:rsidRDefault="00792161" w:rsidP="00D372EE">
      <w:pPr>
        <w:pStyle w:val="ListParagraph"/>
        <w:numPr>
          <w:ilvl w:val="0"/>
          <w:numId w:val="9"/>
        </w:numPr>
        <w:rPr>
          <w:sz w:val="24"/>
          <w:szCs w:val="24"/>
        </w:rPr>
      </w:pPr>
      <w:r>
        <w:rPr>
          <w:sz w:val="24"/>
          <w:szCs w:val="24"/>
        </w:rPr>
        <w:t xml:space="preserve">KWD prohibits the connection of fire department pumper trucks to those hydrants with red bonnets due to the fact that these hydrants do not produce the minimum 500 </w:t>
      </w:r>
      <w:proofErr w:type="spellStart"/>
      <w:r>
        <w:rPr>
          <w:sz w:val="24"/>
          <w:szCs w:val="24"/>
        </w:rPr>
        <w:t>gmp</w:t>
      </w:r>
      <w:proofErr w:type="spellEnd"/>
      <w:r>
        <w:rPr>
          <w:sz w:val="24"/>
          <w:szCs w:val="24"/>
        </w:rPr>
        <w:t xml:space="preserve"> </w:t>
      </w:r>
      <w:r>
        <w:rPr>
          <w:sz w:val="24"/>
          <w:szCs w:val="24"/>
        </w:rPr>
        <w:lastRenderedPageBreak/>
        <w:t>to 20 psi residual pressure.</w:t>
      </w:r>
      <w:r w:rsidR="008005FF">
        <w:rPr>
          <w:sz w:val="24"/>
          <w:szCs w:val="24"/>
        </w:rPr>
        <w:t xml:space="preserve">  </w:t>
      </w:r>
      <w:r w:rsidR="007D55E9" w:rsidRPr="008005FF">
        <w:rPr>
          <w:sz w:val="24"/>
          <w:szCs w:val="24"/>
        </w:rPr>
        <w:t>Connection of pumper trucks to red coded hydrants could result in back-siphonage of contaminated water into the KWD water mains and could result in collapsed mains and major damage to the water system.</w:t>
      </w:r>
    </w:p>
    <w:p w14:paraId="091E1663" w14:textId="624D81AB" w:rsidR="007D55E9" w:rsidRDefault="007D55E9" w:rsidP="00792161">
      <w:pPr>
        <w:pStyle w:val="ListParagraph"/>
        <w:ind w:left="2160"/>
        <w:rPr>
          <w:sz w:val="24"/>
          <w:szCs w:val="24"/>
        </w:rPr>
      </w:pPr>
    </w:p>
    <w:p w14:paraId="527475AE" w14:textId="02F9B05C" w:rsidR="007D55E9" w:rsidRDefault="007D55E9" w:rsidP="00D372EE">
      <w:pPr>
        <w:pStyle w:val="ListParagraph"/>
        <w:numPr>
          <w:ilvl w:val="0"/>
          <w:numId w:val="9"/>
        </w:numPr>
        <w:rPr>
          <w:sz w:val="24"/>
          <w:szCs w:val="24"/>
        </w:rPr>
      </w:pPr>
      <w:r>
        <w:rPr>
          <w:sz w:val="24"/>
          <w:szCs w:val="24"/>
        </w:rPr>
        <w:t>KWD prohibits the connection and use through the pumper nozzle of the hydrant.  KWD hydrants shall only be used by firefighters to refill equipment</w:t>
      </w:r>
      <w:r w:rsidR="0020701C">
        <w:rPr>
          <w:sz w:val="24"/>
          <w:szCs w:val="24"/>
        </w:rPr>
        <w:t xml:space="preserve"> tanks.  No pumper truck shall be allowed to pump directly from the utility’s lines through any hydrant.</w:t>
      </w:r>
    </w:p>
    <w:p w14:paraId="37B6F000" w14:textId="0022002D" w:rsidR="0020701C" w:rsidRDefault="0020701C" w:rsidP="00792161">
      <w:pPr>
        <w:pStyle w:val="ListParagraph"/>
        <w:ind w:left="2160"/>
        <w:rPr>
          <w:sz w:val="24"/>
          <w:szCs w:val="24"/>
        </w:rPr>
      </w:pPr>
    </w:p>
    <w:p w14:paraId="336D7F76" w14:textId="7E6AB91D" w:rsidR="0020701C" w:rsidRDefault="0020701C" w:rsidP="00D372EE">
      <w:pPr>
        <w:pStyle w:val="ListParagraph"/>
        <w:numPr>
          <w:ilvl w:val="0"/>
          <w:numId w:val="9"/>
        </w:numPr>
        <w:rPr>
          <w:sz w:val="24"/>
          <w:szCs w:val="24"/>
        </w:rPr>
      </w:pPr>
      <w:r>
        <w:rPr>
          <w:sz w:val="24"/>
          <w:szCs w:val="24"/>
        </w:rPr>
        <w:t xml:space="preserve">KWD does not in any way guarantee any </w:t>
      </w:r>
      <w:r w:rsidR="008005FF">
        <w:rPr>
          <w:sz w:val="24"/>
          <w:szCs w:val="24"/>
        </w:rPr>
        <w:t xml:space="preserve">on-demand </w:t>
      </w:r>
      <w:r>
        <w:rPr>
          <w:sz w:val="24"/>
          <w:szCs w:val="24"/>
        </w:rPr>
        <w:t>pressure or flow minimums with regard to fire hydrants or sprinkler systems.</w:t>
      </w:r>
    </w:p>
    <w:p w14:paraId="5244DBF1" w14:textId="36B69B98" w:rsidR="0020701C" w:rsidRDefault="0020701C" w:rsidP="008005FF">
      <w:pPr>
        <w:pStyle w:val="ListParagraph"/>
        <w:rPr>
          <w:sz w:val="24"/>
          <w:szCs w:val="24"/>
        </w:rPr>
      </w:pPr>
    </w:p>
    <w:p w14:paraId="167BF767" w14:textId="5C45D6B5" w:rsidR="0020701C" w:rsidRPr="008005FF" w:rsidRDefault="0020701C" w:rsidP="00D372EE">
      <w:pPr>
        <w:pStyle w:val="ListParagraph"/>
        <w:numPr>
          <w:ilvl w:val="0"/>
          <w:numId w:val="9"/>
        </w:numPr>
        <w:rPr>
          <w:sz w:val="24"/>
          <w:szCs w:val="24"/>
        </w:rPr>
      </w:pPr>
      <w:r w:rsidRPr="008005FF">
        <w:rPr>
          <w:sz w:val="24"/>
          <w:szCs w:val="24"/>
        </w:rPr>
        <w:t xml:space="preserve">KWD prohibits the use of fire departments or anyone else </w:t>
      </w:r>
      <w:r w:rsidR="008005FF" w:rsidRPr="008005FF">
        <w:rPr>
          <w:sz w:val="24"/>
          <w:szCs w:val="24"/>
        </w:rPr>
        <w:t>to</w:t>
      </w:r>
      <w:r w:rsidRPr="008005FF">
        <w:rPr>
          <w:sz w:val="24"/>
          <w:szCs w:val="24"/>
        </w:rPr>
        <w:t xml:space="preserve"> use hydrants to fill swimming pools, washing down parking lots, etc.</w:t>
      </w:r>
    </w:p>
    <w:p w14:paraId="2B017709" w14:textId="5D0E4FC0" w:rsidR="00654458" w:rsidRDefault="00654458" w:rsidP="008005FF">
      <w:pPr>
        <w:pStyle w:val="ListParagraph"/>
        <w:rPr>
          <w:sz w:val="24"/>
          <w:szCs w:val="24"/>
        </w:rPr>
      </w:pPr>
    </w:p>
    <w:p w14:paraId="0916501F" w14:textId="140BD85B" w:rsidR="0020701C" w:rsidRDefault="0020701C" w:rsidP="00D372EE">
      <w:pPr>
        <w:pStyle w:val="ListParagraph"/>
        <w:numPr>
          <w:ilvl w:val="0"/>
          <w:numId w:val="9"/>
        </w:numPr>
        <w:rPr>
          <w:sz w:val="24"/>
          <w:szCs w:val="24"/>
        </w:rPr>
      </w:pPr>
      <w:r>
        <w:rPr>
          <w:sz w:val="24"/>
          <w:szCs w:val="24"/>
        </w:rPr>
        <w:t>KWD prohibits the use of hydrants for building construction, road construction, or any other use, unless approved by KWD.  A Fire Hydrant Meter and Wrench will be provided if the sale of water from a hydrant is approved by KWD.  The purchaser shall pay fees for the use of the meter and water.  See “Schedule of Rates and Charges” for appropriate fees.</w:t>
      </w:r>
    </w:p>
    <w:p w14:paraId="6DC1CBBD" w14:textId="3EB1F2FE" w:rsidR="0020701C" w:rsidRDefault="0020701C" w:rsidP="008005FF">
      <w:pPr>
        <w:pStyle w:val="ListParagraph"/>
        <w:rPr>
          <w:sz w:val="24"/>
          <w:szCs w:val="24"/>
        </w:rPr>
      </w:pPr>
    </w:p>
    <w:p w14:paraId="4BC3D250" w14:textId="530ABC18" w:rsidR="0020701C" w:rsidRDefault="0020701C" w:rsidP="00D372EE">
      <w:pPr>
        <w:pStyle w:val="ListParagraph"/>
        <w:numPr>
          <w:ilvl w:val="0"/>
          <w:numId w:val="9"/>
        </w:numPr>
        <w:rPr>
          <w:sz w:val="24"/>
          <w:szCs w:val="24"/>
        </w:rPr>
      </w:pPr>
      <w:r>
        <w:rPr>
          <w:sz w:val="24"/>
          <w:szCs w:val="24"/>
        </w:rPr>
        <w:t xml:space="preserve">  Any unauthorized person operating a hydrant without the consent of KWD shall be liable for water usage as estimated by KWD, any damage to equipment, and KWD may access a “Tampering Fee”.</w:t>
      </w:r>
    </w:p>
    <w:p w14:paraId="7C410641" w14:textId="6599DAA8" w:rsidR="0020701C" w:rsidRDefault="0020701C" w:rsidP="008005FF">
      <w:pPr>
        <w:pStyle w:val="ListParagraph"/>
        <w:rPr>
          <w:sz w:val="24"/>
          <w:szCs w:val="24"/>
        </w:rPr>
      </w:pPr>
    </w:p>
    <w:p w14:paraId="5A66405D" w14:textId="6B2C61B7" w:rsidR="0020701C" w:rsidRDefault="0020701C" w:rsidP="00D372EE">
      <w:pPr>
        <w:pStyle w:val="ListParagraph"/>
        <w:numPr>
          <w:ilvl w:val="0"/>
          <w:numId w:val="9"/>
        </w:numPr>
        <w:rPr>
          <w:sz w:val="24"/>
          <w:szCs w:val="24"/>
        </w:rPr>
      </w:pPr>
      <w:r>
        <w:rPr>
          <w:sz w:val="24"/>
          <w:szCs w:val="24"/>
        </w:rPr>
        <w:t xml:space="preserve"> Hydrant damage caused by vehicle accidents or any other circumstances shall be reimbursed by the responsible party.</w:t>
      </w:r>
    </w:p>
    <w:p w14:paraId="1E3964CE" w14:textId="1ADCF0A8" w:rsidR="0020701C" w:rsidRDefault="0020701C" w:rsidP="008005FF">
      <w:pPr>
        <w:pStyle w:val="ListParagraph"/>
        <w:rPr>
          <w:sz w:val="24"/>
          <w:szCs w:val="24"/>
        </w:rPr>
      </w:pPr>
    </w:p>
    <w:p w14:paraId="32CE30B7" w14:textId="1743F147" w:rsidR="00C51FF0" w:rsidRDefault="0020701C" w:rsidP="00751590">
      <w:pPr>
        <w:pStyle w:val="ListParagraph"/>
        <w:numPr>
          <w:ilvl w:val="0"/>
          <w:numId w:val="9"/>
        </w:numPr>
        <w:rPr>
          <w:sz w:val="24"/>
          <w:szCs w:val="24"/>
        </w:rPr>
      </w:pPr>
      <w:r>
        <w:rPr>
          <w:sz w:val="24"/>
          <w:szCs w:val="24"/>
        </w:rPr>
        <w:t xml:space="preserve"> Hydrant damage or hydrant not working properly need to be reported in writing to KWD.</w:t>
      </w:r>
    </w:p>
    <w:p w14:paraId="25342314" w14:textId="77777777" w:rsidR="00751590" w:rsidRPr="00751590" w:rsidRDefault="00751590" w:rsidP="00751590">
      <w:pPr>
        <w:pStyle w:val="ListParagraph"/>
        <w:rPr>
          <w:sz w:val="24"/>
          <w:szCs w:val="24"/>
        </w:rPr>
      </w:pPr>
    </w:p>
    <w:p w14:paraId="248BE099" w14:textId="77777777" w:rsidR="00751590" w:rsidRPr="00751590" w:rsidRDefault="00751590" w:rsidP="00751590">
      <w:pPr>
        <w:pStyle w:val="ListParagraph"/>
        <w:rPr>
          <w:sz w:val="24"/>
          <w:szCs w:val="24"/>
        </w:rPr>
      </w:pPr>
    </w:p>
    <w:p w14:paraId="5D0E2084" w14:textId="5B5F8D3B" w:rsidR="00C51FF0" w:rsidRDefault="00C51FF0" w:rsidP="00D372EE">
      <w:pPr>
        <w:pStyle w:val="ListParagraph"/>
        <w:numPr>
          <w:ilvl w:val="0"/>
          <w:numId w:val="9"/>
        </w:numPr>
        <w:rPr>
          <w:sz w:val="24"/>
          <w:szCs w:val="24"/>
        </w:rPr>
      </w:pPr>
      <w:r>
        <w:rPr>
          <w:sz w:val="24"/>
          <w:szCs w:val="24"/>
        </w:rPr>
        <w:t>Failure of fire departments to comply with this policy, could result in loss of privileges to use the fire hydrants</w:t>
      </w:r>
      <w:r w:rsidR="00D372EE">
        <w:rPr>
          <w:sz w:val="24"/>
          <w:szCs w:val="24"/>
        </w:rPr>
        <w:t xml:space="preserve"> in non-emergency situations.</w:t>
      </w:r>
    </w:p>
    <w:p w14:paraId="7292F50A" w14:textId="0ACF6EDB" w:rsidR="00C51FF0" w:rsidRDefault="00C51FF0" w:rsidP="00654458">
      <w:pPr>
        <w:pStyle w:val="ListParagraph"/>
        <w:ind w:left="2160"/>
        <w:rPr>
          <w:sz w:val="24"/>
          <w:szCs w:val="24"/>
        </w:rPr>
      </w:pPr>
    </w:p>
    <w:p w14:paraId="7CD480D3" w14:textId="27AA1DBB" w:rsidR="00C51FF0" w:rsidRPr="00D372EE" w:rsidRDefault="00C51FF0" w:rsidP="00D372EE">
      <w:pPr>
        <w:pStyle w:val="ListParagraph"/>
        <w:numPr>
          <w:ilvl w:val="0"/>
          <w:numId w:val="9"/>
        </w:numPr>
        <w:rPr>
          <w:sz w:val="24"/>
          <w:szCs w:val="24"/>
        </w:rPr>
      </w:pPr>
      <w:r>
        <w:rPr>
          <w:sz w:val="24"/>
          <w:szCs w:val="24"/>
        </w:rPr>
        <w:t xml:space="preserve">KWD reserves the right to install locks on hydrants to prevent theft or unauthorized use.  </w:t>
      </w:r>
    </w:p>
    <w:p w14:paraId="00072B13" w14:textId="77777777" w:rsidR="00C51FF0" w:rsidRDefault="00C51FF0" w:rsidP="00C51FF0">
      <w:pPr>
        <w:pStyle w:val="ListParagraph"/>
        <w:ind w:left="3240"/>
        <w:rPr>
          <w:sz w:val="24"/>
          <w:szCs w:val="24"/>
        </w:rPr>
      </w:pPr>
    </w:p>
    <w:p w14:paraId="38C8B78A" w14:textId="73B7ABDB" w:rsidR="00C51FF0" w:rsidRDefault="00C51FF0" w:rsidP="00D372EE">
      <w:pPr>
        <w:pStyle w:val="ListParagraph"/>
        <w:numPr>
          <w:ilvl w:val="0"/>
          <w:numId w:val="9"/>
        </w:numPr>
        <w:rPr>
          <w:sz w:val="24"/>
          <w:szCs w:val="24"/>
        </w:rPr>
      </w:pPr>
      <w:r>
        <w:rPr>
          <w:sz w:val="24"/>
          <w:szCs w:val="24"/>
        </w:rPr>
        <w:t xml:space="preserve">This policy makes all prior agreements with fire departments null and void </w:t>
      </w:r>
    </w:p>
    <w:p w14:paraId="3B9210C5" w14:textId="444361E1" w:rsidR="0020701C" w:rsidRDefault="0020701C" w:rsidP="00654458">
      <w:pPr>
        <w:pStyle w:val="ListParagraph"/>
        <w:ind w:left="2160"/>
        <w:rPr>
          <w:sz w:val="24"/>
          <w:szCs w:val="24"/>
        </w:rPr>
      </w:pPr>
    </w:p>
    <w:p w14:paraId="680ED17F" w14:textId="1B87F065" w:rsidR="00D372EE" w:rsidRDefault="00D372EE" w:rsidP="00654458">
      <w:pPr>
        <w:pStyle w:val="ListParagraph"/>
        <w:ind w:left="2160"/>
        <w:rPr>
          <w:sz w:val="24"/>
          <w:szCs w:val="24"/>
        </w:rPr>
      </w:pPr>
    </w:p>
    <w:p w14:paraId="491E24D0" w14:textId="24771C67" w:rsidR="00D372EE" w:rsidRDefault="00D372EE" w:rsidP="00654458">
      <w:pPr>
        <w:pStyle w:val="ListParagraph"/>
        <w:ind w:left="2160"/>
        <w:rPr>
          <w:sz w:val="24"/>
          <w:szCs w:val="24"/>
        </w:rPr>
      </w:pPr>
    </w:p>
    <w:p w14:paraId="088950EC" w14:textId="16F21560" w:rsidR="00D372EE" w:rsidRDefault="00D372EE" w:rsidP="00654458">
      <w:pPr>
        <w:pStyle w:val="ListParagraph"/>
        <w:ind w:left="2160"/>
        <w:rPr>
          <w:sz w:val="24"/>
          <w:szCs w:val="24"/>
        </w:rPr>
      </w:pPr>
    </w:p>
    <w:p w14:paraId="602ABAB9" w14:textId="624A238C" w:rsidR="00D372EE" w:rsidRDefault="00D372EE" w:rsidP="00654458">
      <w:pPr>
        <w:pStyle w:val="ListParagraph"/>
        <w:ind w:left="2160"/>
        <w:rPr>
          <w:sz w:val="24"/>
          <w:szCs w:val="24"/>
        </w:rPr>
      </w:pPr>
    </w:p>
    <w:p w14:paraId="5142919E" w14:textId="01D9397D" w:rsidR="00D372EE" w:rsidRDefault="00D372EE" w:rsidP="00654458">
      <w:pPr>
        <w:pStyle w:val="ListParagraph"/>
        <w:ind w:left="2160"/>
        <w:rPr>
          <w:sz w:val="24"/>
          <w:szCs w:val="24"/>
        </w:rPr>
      </w:pPr>
    </w:p>
    <w:p w14:paraId="057F10C8" w14:textId="76B38E1D" w:rsidR="00D372EE" w:rsidRDefault="00D372EE" w:rsidP="00654458">
      <w:pPr>
        <w:pStyle w:val="ListParagraph"/>
        <w:ind w:left="2160"/>
        <w:rPr>
          <w:sz w:val="24"/>
          <w:szCs w:val="24"/>
        </w:rPr>
      </w:pPr>
    </w:p>
    <w:p w14:paraId="615FEDFA" w14:textId="38397FB0" w:rsidR="00D372EE" w:rsidRDefault="00D372EE" w:rsidP="00654458">
      <w:pPr>
        <w:pStyle w:val="ListParagraph"/>
        <w:ind w:left="2160"/>
        <w:rPr>
          <w:sz w:val="24"/>
          <w:szCs w:val="24"/>
        </w:rPr>
      </w:pPr>
    </w:p>
    <w:p w14:paraId="10E4640C" w14:textId="069B3153" w:rsidR="00D372EE" w:rsidRDefault="00D372EE" w:rsidP="00654458">
      <w:pPr>
        <w:pStyle w:val="ListParagraph"/>
        <w:ind w:left="2160"/>
        <w:rPr>
          <w:sz w:val="24"/>
          <w:szCs w:val="24"/>
        </w:rPr>
      </w:pPr>
    </w:p>
    <w:p w14:paraId="0ABFECA9" w14:textId="7FE6C903" w:rsidR="00D372EE" w:rsidRDefault="00D372EE" w:rsidP="00654458">
      <w:pPr>
        <w:pStyle w:val="ListParagraph"/>
        <w:ind w:left="2160"/>
        <w:rPr>
          <w:sz w:val="24"/>
          <w:szCs w:val="24"/>
        </w:rPr>
      </w:pPr>
    </w:p>
    <w:p w14:paraId="5331FE47" w14:textId="5DCBAE99" w:rsidR="00D372EE" w:rsidRPr="00D372EE" w:rsidRDefault="00D372EE" w:rsidP="00751590">
      <w:pPr>
        <w:pStyle w:val="ListParagraph"/>
        <w:ind w:left="0"/>
        <w:jc w:val="center"/>
        <w:rPr>
          <w:sz w:val="40"/>
          <w:szCs w:val="40"/>
        </w:rPr>
      </w:pPr>
      <w:r w:rsidRPr="00D372EE">
        <w:rPr>
          <w:sz w:val="40"/>
          <w:szCs w:val="40"/>
        </w:rPr>
        <w:t>Fire Department Agreement, Receipt, and Acknowledgment</w:t>
      </w:r>
    </w:p>
    <w:p w14:paraId="15C76F84" w14:textId="1F0DE728" w:rsidR="00D372EE" w:rsidRDefault="00D372EE" w:rsidP="00654458">
      <w:pPr>
        <w:pStyle w:val="ListParagraph"/>
        <w:ind w:left="2160"/>
        <w:rPr>
          <w:sz w:val="24"/>
          <w:szCs w:val="24"/>
        </w:rPr>
      </w:pPr>
    </w:p>
    <w:p w14:paraId="7369B8F4" w14:textId="39E95729" w:rsidR="00D372EE" w:rsidRDefault="00D372EE" w:rsidP="00654458">
      <w:pPr>
        <w:pStyle w:val="ListParagraph"/>
        <w:ind w:left="2160"/>
        <w:rPr>
          <w:sz w:val="24"/>
          <w:szCs w:val="24"/>
        </w:rPr>
      </w:pPr>
    </w:p>
    <w:p w14:paraId="47C196BC" w14:textId="68C09824" w:rsidR="00D372EE" w:rsidRDefault="00D372EE" w:rsidP="00654458">
      <w:pPr>
        <w:pStyle w:val="ListParagraph"/>
        <w:ind w:left="2160"/>
        <w:rPr>
          <w:sz w:val="24"/>
          <w:szCs w:val="24"/>
        </w:rPr>
      </w:pPr>
    </w:p>
    <w:p w14:paraId="3F9981DB" w14:textId="7F179428" w:rsidR="00D372EE" w:rsidRDefault="00D372EE" w:rsidP="00654458">
      <w:pPr>
        <w:pStyle w:val="ListParagraph"/>
        <w:ind w:left="2160"/>
        <w:rPr>
          <w:sz w:val="24"/>
          <w:szCs w:val="24"/>
        </w:rPr>
      </w:pPr>
    </w:p>
    <w:p w14:paraId="469BCE6C" w14:textId="7205136B" w:rsidR="00D372EE" w:rsidRDefault="00D372EE" w:rsidP="00D372EE">
      <w:pPr>
        <w:pStyle w:val="ListParagraph"/>
        <w:ind w:left="0"/>
        <w:rPr>
          <w:sz w:val="24"/>
          <w:szCs w:val="24"/>
        </w:rPr>
      </w:pPr>
      <w:r>
        <w:rPr>
          <w:sz w:val="24"/>
          <w:szCs w:val="24"/>
        </w:rPr>
        <w:t>I acknowledge receipt of KWD Fire Hydrant Use Policy/Agreement.  I understand that I am responsible for reading it.  I agree to accept and abide by KWD policies.</w:t>
      </w:r>
    </w:p>
    <w:p w14:paraId="47C6D1BA" w14:textId="3168AF1A" w:rsidR="00D372EE" w:rsidRDefault="00D372EE" w:rsidP="00D372EE">
      <w:pPr>
        <w:pStyle w:val="ListParagraph"/>
        <w:ind w:left="0"/>
        <w:rPr>
          <w:sz w:val="24"/>
          <w:szCs w:val="24"/>
        </w:rPr>
      </w:pPr>
    </w:p>
    <w:p w14:paraId="18124CD1" w14:textId="1119B5A3" w:rsidR="00D372EE" w:rsidRDefault="00D372EE" w:rsidP="00D372EE">
      <w:pPr>
        <w:pStyle w:val="ListParagraph"/>
        <w:ind w:left="0"/>
        <w:rPr>
          <w:sz w:val="24"/>
          <w:szCs w:val="24"/>
        </w:rPr>
      </w:pPr>
    </w:p>
    <w:p w14:paraId="2259DB2D" w14:textId="5C2C7038" w:rsidR="00D372EE" w:rsidRDefault="00D372EE" w:rsidP="00D372EE">
      <w:pPr>
        <w:pStyle w:val="ListParagraph"/>
        <w:ind w:left="0"/>
        <w:rPr>
          <w:sz w:val="24"/>
          <w:szCs w:val="24"/>
        </w:rPr>
      </w:pPr>
      <w:r>
        <w:rPr>
          <w:sz w:val="24"/>
          <w:szCs w:val="24"/>
        </w:rPr>
        <w:t>Fire Department Name: __________________________________________________________</w:t>
      </w:r>
    </w:p>
    <w:p w14:paraId="2FD9F467" w14:textId="5781E803" w:rsidR="00D372EE" w:rsidRDefault="00D372EE" w:rsidP="00D372EE">
      <w:pPr>
        <w:pStyle w:val="ListParagraph"/>
        <w:ind w:left="0"/>
        <w:rPr>
          <w:sz w:val="24"/>
          <w:szCs w:val="24"/>
        </w:rPr>
      </w:pPr>
    </w:p>
    <w:p w14:paraId="2DAE97B4" w14:textId="267807C5" w:rsidR="00D372EE" w:rsidRDefault="00D372EE" w:rsidP="00D372EE">
      <w:pPr>
        <w:pStyle w:val="ListParagraph"/>
        <w:ind w:left="0"/>
        <w:rPr>
          <w:sz w:val="24"/>
          <w:szCs w:val="24"/>
        </w:rPr>
      </w:pPr>
      <w:r>
        <w:rPr>
          <w:sz w:val="24"/>
          <w:szCs w:val="24"/>
        </w:rPr>
        <w:t>Fire Chief Name (Printed</w:t>
      </w:r>
      <w:proofErr w:type="gramStart"/>
      <w:r>
        <w:rPr>
          <w:sz w:val="24"/>
          <w:szCs w:val="24"/>
        </w:rPr>
        <w:t>):_</w:t>
      </w:r>
      <w:proofErr w:type="gramEnd"/>
      <w:r>
        <w:rPr>
          <w:sz w:val="24"/>
          <w:szCs w:val="24"/>
        </w:rPr>
        <w:t>________________________________________________________</w:t>
      </w:r>
    </w:p>
    <w:p w14:paraId="65CEE575" w14:textId="4D45B1FD" w:rsidR="00D372EE" w:rsidRDefault="00D372EE" w:rsidP="00D372EE">
      <w:pPr>
        <w:pStyle w:val="ListParagraph"/>
        <w:ind w:left="0"/>
        <w:rPr>
          <w:sz w:val="24"/>
          <w:szCs w:val="24"/>
        </w:rPr>
      </w:pPr>
    </w:p>
    <w:p w14:paraId="05CA13C0" w14:textId="4AA3872D" w:rsidR="00D372EE" w:rsidRDefault="00D372EE" w:rsidP="00D372EE">
      <w:pPr>
        <w:pStyle w:val="ListParagraph"/>
        <w:ind w:left="0"/>
        <w:rPr>
          <w:sz w:val="24"/>
          <w:szCs w:val="24"/>
        </w:rPr>
      </w:pPr>
      <w:r>
        <w:rPr>
          <w:sz w:val="24"/>
          <w:szCs w:val="24"/>
        </w:rPr>
        <w:t xml:space="preserve">Fire Chief </w:t>
      </w:r>
      <w:proofErr w:type="gramStart"/>
      <w:r>
        <w:rPr>
          <w:sz w:val="24"/>
          <w:szCs w:val="24"/>
        </w:rPr>
        <w:t>Signature:_</w:t>
      </w:r>
      <w:proofErr w:type="gramEnd"/>
      <w:r>
        <w:rPr>
          <w:sz w:val="24"/>
          <w:szCs w:val="24"/>
        </w:rPr>
        <w:t>____________________________________________________________</w:t>
      </w:r>
    </w:p>
    <w:p w14:paraId="7E85B77D" w14:textId="6ADD370F" w:rsidR="00D372EE" w:rsidRDefault="00D372EE" w:rsidP="00D372EE">
      <w:pPr>
        <w:pStyle w:val="ListParagraph"/>
        <w:ind w:left="0"/>
        <w:rPr>
          <w:sz w:val="24"/>
          <w:szCs w:val="24"/>
        </w:rPr>
      </w:pPr>
    </w:p>
    <w:p w14:paraId="43963602" w14:textId="4B66946D" w:rsidR="00D372EE" w:rsidRDefault="00D372EE" w:rsidP="00D372EE">
      <w:pPr>
        <w:pStyle w:val="ListParagraph"/>
        <w:ind w:left="0"/>
        <w:rPr>
          <w:sz w:val="24"/>
          <w:szCs w:val="24"/>
        </w:rPr>
      </w:pPr>
      <w:r>
        <w:rPr>
          <w:sz w:val="24"/>
          <w:szCs w:val="24"/>
        </w:rPr>
        <w:t>Date:_________________________________________________________________________</w:t>
      </w:r>
    </w:p>
    <w:p w14:paraId="6E14A54B" w14:textId="291632CC" w:rsidR="00D372EE" w:rsidRDefault="00D372EE" w:rsidP="00654458">
      <w:pPr>
        <w:pStyle w:val="ListParagraph"/>
        <w:ind w:left="2160"/>
        <w:rPr>
          <w:sz w:val="24"/>
          <w:szCs w:val="24"/>
        </w:rPr>
      </w:pPr>
    </w:p>
    <w:p w14:paraId="53A77C06" w14:textId="5B4DC9B2" w:rsidR="00D372EE" w:rsidRDefault="00D372EE" w:rsidP="00654458">
      <w:pPr>
        <w:pStyle w:val="ListParagraph"/>
        <w:ind w:left="2160"/>
        <w:rPr>
          <w:sz w:val="24"/>
          <w:szCs w:val="24"/>
        </w:rPr>
      </w:pPr>
    </w:p>
    <w:p w14:paraId="523F917F" w14:textId="6BBD9B30" w:rsidR="00D372EE" w:rsidRDefault="00D372EE" w:rsidP="00654458">
      <w:pPr>
        <w:pStyle w:val="ListParagraph"/>
        <w:ind w:left="2160"/>
        <w:rPr>
          <w:sz w:val="24"/>
          <w:szCs w:val="24"/>
        </w:rPr>
      </w:pPr>
    </w:p>
    <w:p w14:paraId="63F76969" w14:textId="2593CD6B" w:rsidR="00D372EE" w:rsidRDefault="00D372EE" w:rsidP="00654458">
      <w:pPr>
        <w:pStyle w:val="ListParagraph"/>
        <w:ind w:left="2160"/>
        <w:rPr>
          <w:sz w:val="24"/>
          <w:szCs w:val="24"/>
        </w:rPr>
      </w:pPr>
    </w:p>
    <w:p w14:paraId="323C4768" w14:textId="4D8C29D6" w:rsidR="00D372EE" w:rsidRDefault="00D372EE" w:rsidP="00654458">
      <w:pPr>
        <w:pStyle w:val="ListParagraph"/>
        <w:ind w:left="2160"/>
        <w:rPr>
          <w:sz w:val="24"/>
          <w:szCs w:val="24"/>
        </w:rPr>
      </w:pPr>
    </w:p>
    <w:p w14:paraId="152DD468" w14:textId="1A3A4F35" w:rsidR="00D372EE" w:rsidRDefault="00D372EE" w:rsidP="00654458">
      <w:pPr>
        <w:pStyle w:val="ListParagraph"/>
        <w:ind w:left="2160"/>
        <w:rPr>
          <w:sz w:val="24"/>
          <w:szCs w:val="24"/>
        </w:rPr>
      </w:pPr>
    </w:p>
    <w:p w14:paraId="49FD6B49" w14:textId="1A09B0DB" w:rsidR="00D372EE" w:rsidRDefault="00D372EE" w:rsidP="00654458">
      <w:pPr>
        <w:pStyle w:val="ListParagraph"/>
        <w:ind w:left="2160"/>
        <w:rPr>
          <w:sz w:val="24"/>
          <w:szCs w:val="24"/>
        </w:rPr>
      </w:pPr>
    </w:p>
    <w:p w14:paraId="00D2732A" w14:textId="2498CF2D" w:rsidR="00D372EE" w:rsidRDefault="00D372EE" w:rsidP="00654458">
      <w:pPr>
        <w:pStyle w:val="ListParagraph"/>
        <w:ind w:left="2160"/>
        <w:rPr>
          <w:sz w:val="24"/>
          <w:szCs w:val="24"/>
        </w:rPr>
      </w:pPr>
    </w:p>
    <w:p w14:paraId="1550BEAE" w14:textId="55AFC335" w:rsidR="00D372EE" w:rsidRDefault="00D372EE" w:rsidP="00654458">
      <w:pPr>
        <w:pStyle w:val="ListParagraph"/>
        <w:ind w:left="2160"/>
        <w:rPr>
          <w:sz w:val="24"/>
          <w:szCs w:val="24"/>
        </w:rPr>
      </w:pPr>
    </w:p>
    <w:p w14:paraId="52E0ADF8" w14:textId="107EDFDC" w:rsidR="00D372EE" w:rsidRDefault="00D372EE" w:rsidP="00654458">
      <w:pPr>
        <w:pStyle w:val="ListParagraph"/>
        <w:ind w:left="2160"/>
        <w:rPr>
          <w:sz w:val="24"/>
          <w:szCs w:val="24"/>
        </w:rPr>
      </w:pPr>
    </w:p>
    <w:p w14:paraId="362316CF" w14:textId="77777777" w:rsidR="0020701C" w:rsidRPr="005C7D07" w:rsidRDefault="0020701C" w:rsidP="005C7D07">
      <w:pPr>
        <w:rPr>
          <w:sz w:val="24"/>
          <w:szCs w:val="24"/>
        </w:rPr>
      </w:pPr>
    </w:p>
    <w:sectPr w:rsidR="0020701C" w:rsidRPr="005C7D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F335" w14:textId="77777777" w:rsidR="007C15DB" w:rsidRDefault="007C15DB" w:rsidP="00AB0C24">
      <w:pPr>
        <w:spacing w:after="0" w:line="240" w:lineRule="auto"/>
      </w:pPr>
      <w:r>
        <w:separator/>
      </w:r>
    </w:p>
  </w:endnote>
  <w:endnote w:type="continuationSeparator" w:id="0">
    <w:p w14:paraId="71B74987" w14:textId="77777777" w:rsidR="007C15DB" w:rsidRDefault="007C15DB"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F869" w14:textId="023AEB77" w:rsidR="00DB3405" w:rsidRDefault="008B12D6">
    <w:pPr>
      <w:pStyle w:val="Footer"/>
    </w:pPr>
    <w:r>
      <w:t>KWD POLICY MANUAL</w:t>
    </w:r>
    <w:r>
      <w:ptab w:relativeTo="margin" w:alignment="center" w:leader="none"/>
    </w:r>
    <w:r>
      <w:t>Section 14.1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FEAE8" w14:textId="77777777" w:rsidR="007C15DB" w:rsidRDefault="007C15DB" w:rsidP="00AB0C24">
      <w:pPr>
        <w:spacing w:after="0" w:line="240" w:lineRule="auto"/>
      </w:pPr>
      <w:r>
        <w:separator/>
      </w:r>
    </w:p>
  </w:footnote>
  <w:footnote w:type="continuationSeparator" w:id="0">
    <w:p w14:paraId="5ABDD61A" w14:textId="77777777" w:rsidR="007C15DB" w:rsidRDefault="007C15DB"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BC448A0"/>
    <w:multiLevelType w:val="hybridMultilevel"/>
    <w:tmpl w:val="04FEC292"/>
    <w:lvl w:ilvl="0" w:tplc="41D016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8E9129E"/>
    <w:multiLevelType w:val="hybridMultilevel"/>
    <w:tmpl w:val="FBC452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9CC73F1"/>
    <w:multiLevelType w:val="hybridMultilevel"/>
    <w:tmpl w:val="A47EDF84"/>
    <w:lvl w:ilvl="0" w:tplc="91F6117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421A1942"/>
    <w:multiLevelType w:val="hybridMultilevel"/>
    <w:tmpl w:val="CFF0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94454"/>
    <w:multiLevelType w:val="hybridMultilevel"/>
    <w:tmpl w:val="C8227D78"/>
    <w:lvl w:ilvl="0" w:tplc="0846B3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1180483"/>
    <w:multiLevelType w:val="hybridMultilevel"/>
    <w:tmpl w:val="7BCE1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9"/>
  </w:num>
  <w:num w:numId="3">
    <w:abstractNumId w:val="1"/>
  </w:num>
  <w:num w:numId="4">
    <w:abstractNumId w:val="0"/>
  </w:num>
  <w:num w:numId="5">
    <w:abstractNumId w:val="5"/>
  </w:num>
  <w:num w:numId="6">
    <w:abstractNumId w:val="7"/>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1557C4"/>
    <w:rsid w:val="001857DE"/>
    <w:rsid w:val="001C594F"/>
    <w:rsid w:val="001F316C"/>
    <w:rsid w:val="0020701C"/>
    <w:rsid w:val="00321755"/>
    <w:rsid w:val="005B2EEC"/>
    <w:rsid w:val="005C7D07"/>
    <w:rsid w:val="00633579"/>
    <w:rsid w:val="006352B9"/>
    <w:rsid w:val="00654458"/>
    <w:rsid w:val="006E1146"/>
    <w:rsid w:val="00751590"/>
    <w:rsid w:val="0075240E"/>
    <w:rsid w:val="00775DC9"/>
    <w:rsid w:val="00792161"/>
    <w:rsid w:val="007C15DB"/>
    <w:rsid w:val="007D55E9"/>
    <w:rsid w:val="008005FF"/>
    <w:rsid w:val="00837AF8"/>
    <w:rsid w:val="008B12D6"/>
    <w:rsid w:val="00906B9E"/>
    <w:rsid w:val="009D6EE1"/>
    <w:rsid w:val="00A50DC7"/>
    <w:rsid w:val="00AB0C24"/>
    <w:rsid w:val="00B379B6"/>
    <w:rsid w:val="00C51FF0"/>
    <w:rsid w:val="00C72151"/>
    <w:rsid w:val="00C74783"/>
    <w:rsid w:val="00C810CC"/>
    <w:rsid w:val="00C84A70"/>
    <w:rsid w:val="00CB7C49"/>
    <w:rsid w:val="00D372EE"/>
    <w:rsid w:val="00DB3405"/>
    <w:rsid w:val="00E4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paragraph" w:styleId="BalloonText">
    <w:name w:val="Balloon Text"/>
    <w:basedOn w:val="Normal"/>
    <w:link w:val="BalloonTextChar"/>
    <w:uiPriority w:val="99"/>
    <w:semiHidden/>
    <w:unhideWhenUsed/>
    <w:rsid w:val="0090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B9E"/>
    <w:rPr>
      <w:rFonts w:ascii="Segoe UI" w:hAnsi="Segoe UI" w:cs="Segoe UI"/>
      <w:sz w:val="18"/>
      <w:szCs w:val="18"/>
    </w:rPr>
  </w:style>
  <w:style w:type="table" w:styleId="TableGrid">
    <w:name w:val="Table Grid"/>
    <w:basedOn w:val="TableNormal"/>
    <w:uiPriority w:val="39"/>
    <w:rsid w:val="005C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11</cp:revision>
  <cp:lastPrinted>2021-02-10T15:00:00Z</cp:lastPrinted>
  <dcterms:created xsi:type="dcterms:W3CDTF">2019-06-11T14:12:00Z</dcterms:created>
  <dcterms:modified xsi:type="dcterms:W3CDTF">2021-02-10T15:00:00Z</dcterms:modified>
</cp:coreProperties>
</file>