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916006" w:rsidRPr="00CE3780" w14:paraId="23C975BA" w14:textId="77777777" w:rsidTr="00966DBE">
        <w:tc>
          <w:tcPr>
            <w:tcW w:w="2695" w:type="dxa"/>
          </w:tcPr>
          <w:p w14:paraId="2C62A3FE" w14:textId="77777777" w:rsidR="00916006" w:rsidRPr="00CE3780" w:rsidRDefault="00916006" w:rsidP="00966DBE">
            <w:pPr>
              <w:rPr>
                <w:bCs/>
                <w:sz w:val="28"/>
                <w:szCs w:val="28"/>
              </w:rPr>
            </w:pPr>
            <w:r w:rsidRPr="00CE3780">
              <w:rPr>
                <w:bCs/>
                <w:sz w:val="28"/>
                <w:szCs w:val="28"/>
              </w:rPr>
              <w:t>Title of Policy:</w:t>
            </w:r>
          </w:p>
        </w:tc>
        <w:tc>
          <w:tcPr>
            <w:tcW w:w="4680" w:type="dxa"/>
          </w:tcPr>
          <w:p w14:paraId="5F3A0862" w14:textId="6B96594F" w:rsidR="00916006" w:rsidRPr="00CE3780" w:rsidRDefault="00916006" w:rsidP="00966DBE">
            <w:pPr>
              <w:jc w:val="center"/>
              <w:rPr>
                <w:b/>
                <w:sz w:val="28"/>
                <w:szCs w:val="28"/>
              </w:rPr>
            </w:pPr>
            <w:r>
              <w:rPr>
                <w:b/>
                <w:sz w:val="28"/>
                <w:szCs w:val="28"/>
              </w:rPr>
              <w:t>Capitalization / Fixed Asset Policy</w:t>
            </w:r>
          </w:p>
        </w:tc>
        <w:tc>
          <w:tcPr>
            <w:tcW w:w="1975" w:type="dxa"/>
          </w:tcPr>
          <w:p w14:paraId="506091E2" w14:textId="0753E224" w:rsidR="00916006" w:rsidRPr="00CE3780" w:rsidRDefault="00916006"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916006" w:rsidRPr="00CE3780" w14:paraId="5AB9381C" w14:textId="77777777" w:rsidTr="00966DBE">
        <w:tc>
          <w:tcPr>
            <w:tcW w:w="2695" w:type="dxa"/>
          </w:tcPr>
          <w:p w14:paraId="02B62642" w14:textId="77777777" w:rsidR="00916006" w:rsidRPr="00CE3780" w:rsidRDefault="00916006" w:rsidP="00966DBE">
            <w:pPr>
              <w:rPr>
                <w:bCs/>
                <w:sz w:val="28"/>
                <w:szCs w:val="28"/>
              </w:rPr>
            </w:pPr>
            <w:r w:rsidRPr="00CE3780">
              <w:rPr>
                <w:bCs/>
                <w:sz w:val="28"/>
                <w:szCs w:val="28"/>
              </w:rPr>
              <w:t>Section #:</w:t>
            </w:r>
          </w:p>
        </w:tc>
        <w:tc>
          <w:tcPr>
            <w:tcW w:w="4680" w:type="dxa"/>
          </w:tcPr>
          <w:p w14:paraId="20E6629B" w14:textId="008F5318" w:rsidR="00916006" w:rsidRPr="00CE3780" w:rsidRDefault="00916006" w:rsidP="00966DBE">
            <w:pPr>
              <w:jc w:val="center"/>
              <w:rPr>
                <w:bCs/>
                <w:sz w:val="28"/>
                <w:szCs w:val="28"/>
              </w:rPr>
            </w:pPr>
            <w:r w:rsidRPr="00CE3780">
              <w:rPr>
                <w:bCs/>
                <w:sz w:val="28"/>
                <w:szCs w:val="28"/>
              </w:rPr>
              <w:t xml:space="preserve">Section </w:t>
            </w:r>
            <w:r>
              <w:rPr>
                <w:bCs/>
                <w:sz w:val="28"/>
                <w:szCs w:val="28"/>
              </w:rPr>
              <w:t>6</w:t>
            </w:r>
          </w:p>
        </w:tc>
        <w:tc>
          <w:tcPr>
            <w:tcW w:w="1975" w:type="dxa"/>
          </w:tcPr>
          <w:p w14:paraId="4161A9BB" w14:textId="77777777" w:rsidR="00916006" w:rsidRPr="00CE3780" w:rsidRDefault="00916006" w:rsidP="00966DBE">
            <w:pPr>
              <w:jc w:val="center"/>
              <w:rPr>
                <w:bCs/>
                <w:sz w:val="28"/>
                <w:szCs w:val="28"/>
              </w:rPr>
            </w:pPr>
          </w:p>
        </w:tc>
      </w:tr>
      <w:tr w:rsidR="00916006" w:rsidRPr="00CE3780" w14:paraId="67D2F0FC" w14:textId="77777777" w:rsidTr="00966DBE">
        <w:tc>
          <w:tcPr>
            <w:tcW w:w="2695" w:type="dxa"/>
          </w:tcPr>
          <w:p w14:paraId="0EAA6776" w14:textId="77777777" w:rsidR="00916006" w:rsidRPr="00CE3780" w:rsidRDefault="00916006" w:rsidP="00966DBE">
            <w:pPr>
              <w:rPr>
                <w:bCs/>
                <w:sz w:val="28"/>
                <w:szCs w:val="28"/>
              </w:rPr>
            </w:pPr>
            <w:r w:rsidRPr="00CE3780">
              <w:rPr>
                <w:bCs/>
                <w:sz w:val="28"/>
                <w:szCs w:val="28"/>
              </w:rPr>
              <w:t>Approval Date:</w:t>
            </w:r>
          </w:p>
        </w:tc>
        <w:tc>
          <w:tcPr>
            <w:tcW w:w="4680" w:type="dxa"/>
          </w:tcPr>
          <w:p w14:paraId="3A4FD2D0" w14:textId="26CBAE9B" w:rsidR="00916006" w:rsidRPr="00CE3780" w:rsidRDefault="00254826" w:rsidP="00966DBE">
            <w:pPr>
              <w:jc w:val="center"/>
              <w:rPr>
                <w:b/>
                <w:sz w:val="28"/>
                <w:szCs w:val="28"/>
                <w:u w:val="single"/>
              </w:rPr>
            </w:pPr>
            <w:r>
              <w:rPr>
                <w:b/>
                <w:sz w:val="28"/>
                <w:szCs w:val="28"/>
                <w:u w:val="single"/>
              </w:rPr>
              <w:t>February 9, 2021</w:t>
            </w:r>
          </w:p>
        </w:tc>
        <w:tc>
          <w:tcPr>
            <w:tcW w:w="1975" w:type="dxa"/>
          </w:tcPr>
          <w:p w14:paraId="23575134" w14:textId="77777777" w:rsidR="00916006" w:rsidRPr="00CE3780" w:rsidRDefault="00916006" w:rsidP="00966DBE">
            <w:pPr>
              <w:jc w:val="center"/>
              <w:rPr>
                <w:b/>
                <w:sz w:val="28"/>
                <w:szCs w:val="28"/>
                <w:u w:val="single"/>
              </w:rPr>
            </w:pPr>
          </w:p>
        </w:tc>
      </w:tr>
      <w:tr w:rsidR="00916006" w:rsidRPr="00CE3780" w14:paraId="1C18611E" w14:textId="77777777" w:rsidTr="00966DBE">
        <w:tc>
          <w:tcPr>
            <w:tcW w:w="2695" w:type="dxa"/>
          </w:tcPr>
          <w:p w14:paraId="2273DD1F" w14:textId="77777777" w:rsidR="00916006" w:rsidRPr="00CE3780" w:rsidRDefault="00916006" w:rsidP="00966DBE">
            <w:pPr>
              <w:rPr>
                <w:bCs/>
                <w:sz w:val="28"/>
                <w:szCs w:val="28"/>
              </w:rPr>
            </w:pPr>
            <w:r w:rsidRPr="00CE3780">
              <w:rPr>
                <w:bCs/>
                <w:sz w:val="28"/>
                <w:szCs w:val="28"/>
              </w:rPr>
              <w:t>Revision Date:</w:t>
            </w:r>
          </w:p>
        </w:tc>
        <w:tc>
          <w:tcPr>
            <w:tcW w:w="4680" w:type="dxa"/>
          </w:tcPr>
          <w:p w14:paraId="51F6C57A" w14:textId="77777777" w:rsidR="00916006" w:rsidRPr="00CE3780" w:rsidRDefault="00916006" w:rsidP="00966DBE">
            <w:pPr>
              <w:jc w:val="center"/>
              <w:rPr>
                <w:b/>
                <w:sz w:val="28"/>
                <w:szCs w:val="28"/>
                <w:u w:val="single"/>
              </w:rPr>
            </w:pPr>
          </w:p>
        </w:tc>
        <w:tc>
          <w:tcPr>
            <w:tcW w:w="1975" w:type="dxa"/>
          </w:tcPr>
          <w:p w14:paraId="0302C3A6" w14:textId="213D0520" w:rsidR="00916006" w:rsidRPr="00916006" w:rsidRDefault="00916006" w:rsidP="00966DBE">
            <w:pPr>
              <w:jc w:val="center"/>
              <w:rPr>
                <w:bCs/>
                <w:sz w:val="28"/>
                <w:szCs w:val="28"/>
              </w:rPr>
            </w:pPr>
            <w:r>
              <w:rPr>
                <w:bCs/>
                <w:sz w:val="28"/>
                <w:szCs w:val="28"/>
              </w:rPr>
              <w:t>Policy 6.1</w:t>
            </w:r>
          </w:p>
        </w:tc>
      </w:tr>
    </w:tbl>
    <w:p w14:paraId="167F8BC7" w14:textId="05E6CDE6" w:rsidR="006E1146" w:rsidRPr="002631F3" w:rsidRDefault="006E1146" w:rsidP="00916006">
      <w:pPr>
        <w:rPr>
          <w:b/>
          <w:sz w:val="40"/>
          <w:szCs w:val="40"/>
          <w:u w:val="single"/>
        </w:rPr>
      </w:pPr>
    </w:p>
    <w:p w14:paraId="2DDE491E" w14:textId="7009C50A" w:rsidR="00AB0C24" w:rsidRPr="00025973" w:rsidRDefault="00025973">
      <w:pPr>
        <w:rPr>
          <w:b/>
          <w:bCs/>
          <w:sz w:val="28"/>
          <w:szCs w:val="28"/>
        </w:rPr>
      </w:pPr>
      <w:r w:rsidRPr="00025973">
        <w:rPr>
          <w:b/>
          <w:bCs/>
          <w:sz w:val="28"/>
          <w:szCs w:val="28"/>
        </w:rPr>
        <w:t>PURPOSE:</w:t>
      </w:r>
    </w:p>
    <w:p w14:paraId="41D8FE41" w14:textId="40931039" w:rsidR="00025973" w:rsidRDefault="00025973" w:rsidP="00BB67AC">
      <w:pPr>
        <w:rPr>
          <w:sz w:val="24"/>
          <w:szCs w:val="24"/>
        </w:rPr>
      </w:pPr>
      <w:r w:rsidRPr="00025973">
        <w:rPr>
          <w:sz w:val="24"/>
          <w:szCs w:val="24"/>
        </w:rPr>
        <w:t>To define guidelines for the capitalization of purchases of land, buildings, land improvements, pipes, infrastructure, equipment and other materials</w:t>
      </w:r>
    </w:p>
    <w:p w14:paraId="41F92DF3" w14:textId="77777777" w:rsidR="00025973" w:rsidRPr="00025973" w:rsidRDefault="00025973">
      <w:pPr>
        <w:rPr>
          <w:sz w:val="24"/>
          <w:szCs w:val="24"/>
        </w:rPr>
      </w:pPr>
    </w:p>
    <w:p w14:paraId="198DD1DC" w14:textId="252F05AD" w:rsidR="00AB0C24" w:rsidRPr="005B2EEC" w:rsidRDefault="00AB0C24" w:rsidP="00764CFF">
      <w:pPr>
        <w:rPr>
          <w:b/>
          <w:sz w:val="28"/>
          <w:szCs w:val="28"/>
        </w:rPr>
      </w:pPr>
      <w:r w:rsidRPr="005B2EEC">
        <w:rPr>
          <w:b/>
          <w:sz w:val="28"/>
          <w:szCs w:val="28"/>
        </w:rPr>
        <w:t>POLICY STATEMENT</w:t>
      </w:r>
    </w:p>
    <w:p w14:paraId="59DD9140" w14:textId="6D7E47E8" w:rsidR="00CB7C49" w:rsidRDefault="00764CFF" w:rsidP="00764CFF">
      <w:pPr>
        <w:rPr>
          <w:sz w:val="24"/>
          <w:szCs w:val="24"/>
        </w:rPr>
      </w:pPr>
      <w:r>
        <w:rPr>
          <w:sz w:val="24"/>
          <w:szCs w:val="24"/>
        </w:rPr>
        <w:t>Fixed assets consist of all capitalized assets with an estimated useful life of at least one year and cost $2,</w:t>
      </w:r>
      <w:r w:rsidR="00025973">
        <w:rPr>
          <w:sz w:val="24"/>
          <w:szCs w:val="24"/>
        </w:rPr>
        <w:t>0</w:t>
      </w:r>
      <w:r>
        <w:rPr>
          <w:sz w:val="24"/>
          <w:szCs w:val="24"/>
        </w:rPr>
        <w:t>00 or more.</w:t>
      </w:r>
    </w:p>
    <w:p w14:paraId="4F6FF041" w14:textId="1460BD57" w:rsidR="00764CFF" w:rsidRDefault="00764CFF" w:rsidP="00764CFF">
      <w:pPr>
        <w:rPr>
          <w:sz w:val="24"/>
          <w:szCs w:val="24"/>
        </w:rPr>
      </w:pPr>
    </w:p>
    <w:p w14:paraId="5E4C7045" w14:textId="57C76A0F" w:rsidR="00764CFF" w:rsidRPr="00025973" w:rsidRDefault="00764CFF" w:rsidP="00764CFF">
      <w:pPr>
        <w:rPr>
          <w:b/>
          <w:bCs/>
          <w:sz w:val="28"/>
          <w:szCs w:val="28"/>
        </w:rPr>
      </w:pPr>
      <w:r w:rsidRPr="00025973">
        <w:rPr>
          <w:b/>
          <w:bCs/>
          <w:sz w:val="28"/>
          <w:szCs w:val="28"/>
        </w:rPr>
        <w:t>Proc</w:t>
      </w:r>
      <w:r w:rsidR="0033358E" w:rsidRPr="00025973">
        <w:rPr>
          <w:b/>
          <w:bCs/>
          <w:sz w:val="28"/>
          <w:szCs w:val="28"/>
        </w:rPr>
        <w:t>e</w:t>
      </w:r>
      <w:r w:rsidRPr="00025973">
        <w:rPr>
          <w:b/>
          <w:bCs/>
          <w:sz w:val="28"/>
          <w:szCs w:val="28"/>
        </w:rPr>
        <w:t>dure:</w:t>
      </w:r>
    </w:p>
    <w:p w14:paraId="54F8CA6C" w14:textId="7B93654D" w:rsidR="00764CFF" w:rsidRDefault="00764CFF" w:rsidP="00025973">
      <w:pPr>
        <w:pStyle w:val="ListParagraph"/>
        <w:numPr>
          <w:ilvl w:val="0"/>
          <w:numId w:val="4"/>
        </w:numPr>
        <w:rPr>
          <w:sz w:val="24"/>
          <w:szCs w:val="24"/>
        </w:rPr>
      </w:pPr>
      <w:r w:rsidRPr="00025973">
        <w:rPr>
          <w:b/>
          <w:bCs/>
          <w:sz w:val="24"/>
          <w:szCs w:val="24"/>
        </w:rPr>
        <w:t>Land</w:t>
      </w:r>
      <w:r w:rsidRPr="00025973">
        <w:rPr>
          <w:sz w:val="24"/>
          <w:szCs w:val="24"/>
        </w:rPr>
        <w:t xml:space="preserve"> includes all real property owned by</w:t>
      </w:r>
      <w:r w:rsidR="00025973">
        <w:rPr>
          <w:sz w:val="24"/>
          <w:szCs w:val="24"/>
        </w:rPr>
        <w:t>, purchased or donated.  When land is purchased, various incidental costs are generally incurred in addition to the purchase price.  These additional costs may include commissions to real estate brokers, escrow fees, legal fees for examining and insuring the title, delinquent taxes paid by the purchaser, and fees for surveying, draining, clearing, and grading the property.  All these expenditures become part of the cost of land.</w:t>
      </w:r>
    </w:p>
    <w:p w14:paraId="60A2285E" w14:textId="77777777" w:rsidR="00025973" w:rsidRDefault="00025973" w:rsidP="00025973">
      <w:pPr>
        <w:pStyle w:val="ListParagraph"/>
        <w:rPr>
          <w:sz w:val="24"/>
          <w:szCs w:val="24"/>
        </w:rPr>
      </w:pPr>
    </w:p>
    <w:p w14:paraId="116FBF52" w14:textId="47F37F7B" w:rsidR="00025973" w:rsidRDefault="00025973" w:rsidP="00025973">
      <w:pPr>
        <w:pStyle w:val="ListParagraph"/>
        <w:rPr>
          <w:i/>
          <w:iCs/>
          <w:sz w:val="24"/>
          <w:szCs w:val="24"/>
        </w:rPr>
      </w:pPr>
      <w:r w:rsidRPr="00025973">
        <w:rPr>
          <w:sz w:val="24"/>
          <w:szCs w:val="24"/>
        </w:rPr>
        <w:t>From time</w:t>
      </w:r>
      <w:r>
        <w:rPr>
          <w:sz w:val="24"/>
          <w:szCs w:val="24"/>
        </w:rPr>
        <w:t xml:space="preserve"> to time land may be purchased as a building site for KWD that contains older buildings or other structures that are not suitable for KWD’s use; in this case, the only useful “asset” being acquired is the land.  Therefore, </w:t>
      </w:r>
      <w:r w:rsidRPr="00025973">
        <w:rPr>
          <w:i/>
          <w:iCs/>
          <w:sz w:val="24"/>
          <w:szCs w:val="24"/>
        </w:rPr>
        <w:t>the entire purchase price is charged to the Land account, along with the costs of tearing down and removing the unusable building.</w:t>
      </w:r>
    </w:p>
    <w:p w14:paraId="636E69A6" w14:textId="77777777" w:rsidR="00025973" w:rsidRDefault="00025973" w:rsidP="00025973">
      <w:pPr>
        <w:pStyle w:val="ListParagraph"/>
        <w:rPr>
          <w:i/>
          <w:iCs/>
          <w:sz w:val="24"/>
          <w:szCs w:val="24"/>
        </w:rPr>
      </w:pPr>
    </w:p>
    <w:p w14:paraId="510A13CA" w14:textId="3DA185AB" w:rsidR="00025973" w:rsidRDefault="00025973" w:rsidP="00025973">
      <w:pPr>
        <w:pStyle w:val="ListParagraph"/>
        <w:rPr>
          <w:sz w:val="24"/>
          <w:szCs w:val="24"/>
        </w:rPr>
      </w:pPr>
      <w:r>
        <w:rPr>
          <w:sz w:val="24"/>
          <w:szCs w:val="24"/>
        </w:rPr>
        <w:t>Land purchased and held as an investment should not be classified as “Land”, but as “Land Held for Investment”.</w:t>
      </w:r>
    </w:p>
    <w:p w14:paraId="7891D599" w14:textId="77777777" w:rsidR="00025973" w:rsidRPr="00025973" w:rsidRDefault="00025973" w:rsidP="00025973">
      <w:pPr>
        <w:pStyle w:val="ListParagraph"/>
        <w:rPr>
          <w:sz w:val="24"/>
          <w:szCs w:val="24"/>
        </w:rPr>
      </w:pPr>
    </w:p>
    <w:p w14:paraId="7DDF83D2" w14:textId="78EBC6CB" w:rsidR="00764CFF" w:rsidRDefault="00764CFF" w:rsidP="00025973">
      <w:pPr>
        <w:pStyle w:val="ListParagraph"/>
        <w:numPr>
          <w:ilvl w:val="0"/>
          <w:numId w:val="4"/>
        </w:numPr>
        <w:rPr>
          <w:sz w:val="24"/>
          <w:szCs w:val="24"/>
        </w:rPr>
      </w:pPr>
      <w:r w:rsidRPr="00025973">
        <w:rPr>
          <w:b/>
          <w:bCs/>
          <w:sz w:val="24"/>
          <w:szCs w:val="24"/>
        </w:rPr>
        <w:t xml:space="preserve">Buildings </w:t>
      </w:r>
      <w:r w:rsidRPr="00025973">
        <w:rPr>
          <w:sz w:val="24"/>
          <w:szCs w:val="24"/>
        </w:rPr>
        <w:t xml:space="preserve">include </w:t>
      </w:r>
      <w:r w:rsidR="00025973">
        <w:rPr>
          <w:sz w:val="24"/>
          <w:szCs w:val="24"/>
        </w:rPr>
        <w:t>all structures and buildings owned by KWD, either constructed, purchased or donated, and any building improvements costing $10,000 or more.</w:t>
      </w:r>
    </w:p>
    <w:p w14:paraId="6F54F216" w14:textId="3C8B7A7D" w:rsidR="00764CFF" w:rsidRDefault="00764CFF" w:rsidP="00764CFF">
      <w:pPr>
        <w:pStyle w:val="ListParagraph"/>
        <w:numPr>
          <w:ilvl w:val="0"/>
          <w:numId w:val="4"/>
        </w:numPr>
        <w:rPr>
          <w:sz w:val="24"/>
          <w:szCs w:val="24"/>
        </w:rPr>
      </w:pPr>
      <w:r w:rsidRPr="00025973">
        <w:rPr>
          <w:b/>
          <w:bCs/>
          <w:sz w:val="24"/>
          <w:szCs w:val="24"/>
        </w:rPr>
        <w:t>Land Improvements</w:t>
      </w:r>
      <w:r w:rsidRPr="00025973">
        <w:rPr>
          <w:sz w:val="24"/>
          <w:szCs w:val="24"/>
        </w:rPr>
        <w:t xml:space="preserve"> include all improvements to land owned by KWD costing more than $</w:t>
      </w:r>
      <w:r w:rsidR="00AE444A">
        <w:rPr>
          <w:sz w:val="24"/>
          <w:szCs w:val="24"/>
        </w:rPr>
        <w:t>5,000</w:t>
      </w:r>
      <w:r w:rsidRPr="00025973">
        <w:rPr>
          <w:sz w:val="24"/>
          <w:szCs w:val="24"/>
        </w:rPr>
        <w:t xml:space="preserve">.  </w:t>
      </w:r>
      <w:r w:rsidR="00AE444A">
        <w:rPr>
          <w:sz w:val="24"/>
          <w:szCs w:val="24"/>
        </w:rPr>
        <w:t xml:space="preserve">Improvements to land such as driveways, fences, parking lots, landscaping, and </w:t>
      </w:r>
      <w:r w:rsidR="00AE444A">
        <w:rPr>
          <w:sz w:val="24"/>
          <w:szCs w:val="24"/>
        </w:rPr>
        <w:lastRenderedPageBreak/>
        <w:t>sprinkler systems have limited life and are therefore subject to depreciation.  For this reason, they should be recorded in a separate account entitled “Land Improvements”.</w:t>
      </w:r>
    </w:p>
    <w:p w14:paraId="111393A1" w14:textId="02008AE8" w:rsidR="00764CFF" w:rsidRDefault="00764CFF" w:rsidP="00764CFF">
      <w:pPr>
        <w:pStyle w:val="ListParagraph"/>
        <w:numPr>
          <w:ilvl w:val="0"/>
          <w:numId w:val="4"/>
        </w:numPr>
        <w:rPr>
          <w:sz w:val="24"/>
          <w:szCs w:val="24"/>
        </w:rPr>
      </w:pPr>
      <w:r w:rsidRPr="00AE444A">
        <w:rPr>
          <w:b/>
          <w:bCs/>
          <w:sz w:val="24"/>
          <w:szCs w:val="24"/>
        </w:rPr>
        <w:t>Infrastructure</w:t>
      </w:r>
      <w:r w:rsidRPr="00AE444A">
        <w:rPr>
          <w:sz w:val="24"/>
          <w:szCs w:val="24"/>
        </w:rPr>
        <w:t xml:space="preserve"> </w:t>
      </w:r>
      <w:r w:rsidR="00AE444A">
        <w:rPr>
          <w:sz w:val="24"/>
          <w:szCs w:val="24"/>
        </w:rPr>
        <w:t>includes all items of KWD systems improvements owned by KWD costing more than $5,000. Infrastructure items include utilities including, sewer systems and water systems</w:t>
      </w:r>
    </w:p>
    <w:p w14:paraId="047DA520" w14:textId="51126C87" w:rsidR="0033358E" w:rsidRPr="00547879" w:rsidRDefault="00764CFF" w:rsidP="00764CFF">
      <w:pPr>
        <w:pStyle w:val="ListParagraph"/>
        <w:numPr>
          <w:ilvl w:val="0"/>
          <w:numId w:val="4"/>
        </w:numPr>
        <w:rPr>
          <w:sz w:val="24"/>
          <w:szCs w:val="24"/>
        </w:rPr>
      </w:pPr>
      <w:r w:rsidRPr="00AE444A">
        <w:rPr>
          <w:b/>
          <w:bCs/>
          <w:sz w:val="24"/>
          <w:szCs w:val="24"/>
        </w:rPr>
        <w:t>Equipment</w:t>
      </w:r>
      <w:r w:rsidRPr="00AE444A">
        <w:rPr>
          <w:sz w:val="24"/>
          <w:szCs w:val="24"/>
        </w:rPr>
        <w:t xml:space="preserve"> is defined as any movable property i.e., machinery, vehicles, computers, and furniture costing at least $2,</w:t>
      </w:r>
      <w:r w:rsidR="00AE444A">
        <w:rPr>
          <w:sz w:val="24"/>
          <w:szCs w:val="24"/>
        </w:rPr>
        <w:t>0</w:t>
      </w:r>
      <w:r w:rsidRPr="00AE444A">
        <w:rPr>
          <w:sz w:val="24"/>
          <w:szCs w:val="24"/>
        </w:rPr>
        <w:t xml:space="preserve">00 </w:t>
      </w:r>
      <w:r w:rsidR="00AE444A">
        <w:rPr>
          <w:sz w:val="24"/>
          <w:szCs w:val="24"/>
        </w:rPr>
        <w:t>and</w:t>
      </w:r>
      <w:r w:rsidRPr="00AE444A">
        <w:rPr>
          <w:sz w:val="24"/>
          <w:szCs w:val="24"/>
        </w:rPr>
        <w:t xml:space="preserve"> is not a replacement part.  Component items that form one working equipment system are combined for capitalization purposes. The “system” definition applies to computer configurations, electronic &amp; laboratory equipment and other portable equipment.  Additions to equipment that become either component parts or permanently connected to existing equipment items are also defined as equipment and should be capitalized, regardless of cost.  The cost of repairs should be capitalized if such repairs “significantly ext</w:t>
      </w:r>
      <w:r w:rsidR="0033358E" w:rsidRPr="00AE444A">
        <w:rPr>
          <w:sz w:val="24"/>
          <w:szCs w:val="24"/>
        </w:rPr>
        <w:t>end the life of the asset”.</w:t>
      </w:r>
    </w:p>
    <w:p w14:paraId="3FF08956" w14:textId="087FB73F" w:rsidR="0033358E" w:rsidRDefault="0033358E" w:rsidP="00764CFF">
      <w:pPr>
        <w:rPr>
          <w:sz w:val="24"/>
          <w:szCs w:val="24"/>
        </w:rPr>
      </w:pPr>
      <w:r>
        <w:rPr>
          <w:sz w:val="24"/>
          <w:szCs w:val="24"/>
        </w:rPr>
        <w:t>Each item of equipment acquired will be assigned a serially numbered tag affixed to the equipment and marked “Kingston Water Department”</w:t>
      </w:r>
      <w:r w:rsidR="00AE444A">
        <w:rPr>
          <w:sz w:val="24"/>
          <w:szCs w:val="24"/>
        </w:rPr>
        <w:t xml:space="preserve"> or “KWD”</w:t>
      </w:r>
    </w:p>
    <w:p w14:paraId="46D401A7" w14:textId="01D2FC99" w:rsidR="0033358E" w:rsidRDefault="0033358E" w:rsidP="00764CFF">
      <w:pPr>
        <w:rPr>
          <w:b/>
          <w:bCs/>
          <w:sz w:val="24"/>
          <w:szCs w:val="24"/>
        </w:rPr>
      </w:pPr>
      <w:r w:rsidRPr="0033358E">
        <w:rPr>
          <w:b/>
          <w:bCs/>
          <w:sz w:val="24"/>
          <w:szCs w:val="24"/>
        </w:rPr>
        <w:t>Equipment Inventory</w:t>
      </w:r>
    </w:p>
    <w:p w14:paraId="1B057073" w14:textId="223C907C" w:rsidR="0033358E" w:rsidRDefault="0033358E" w:rsidP="00764CFF">
      <w:pPr>
        <w:rPr>
          <w:sz w:val="24"/>
          <w:szCs w:val="24"/>
        </w:rPr>
      </w:pPr>
      <w:r>
        <w:rPr>
          <w:sz w:val="24"/>
          <w:szCs w:val="24"/>
        </w:rPr>
        <w:t>All equipment having KWD property numbers must be inventoried annually according to the utilities policy.  Department heads are responsible for conducting an inventory of all tangible equipment regardless of acquisition method (purchase, transfer, and donation).  The individual conducting the physical inventory should identify items that are missing or were sold, traded-in, discarded, or transferred to other departments.</w:t>
      </w:r>
      <w:r w:rsidR="00AE444A">
        <w:rPr>
          <w:sz w:val="24"/>
          <w:szCs w:val="24"/>
        </w:rPr>
        <w:t xml:space="preserve">  The individual conducting the inventory should not be the same individual that is responsible for the assets being inventoried.</w:t>
      </w:r>
    </w:p>
    <w:p w14:paraId="340BB3C4" w14:textId="511E4866" w:rsidR="0033358E" w:rsidRDefault="0033358E" w:rsidP="00764CFF">
      <w:pPr>
        <w:rPr>
          <w:b/>
          <w:bCs/>
          <w:sz w:val="24"/>
          <w:szCs w:val="24"/>
        </w:rPr>
      </w:pPr>
      <w:r w:rsidRPr="0033358E">
        <w:rPr>
          <w:b/>
          <w:bCs/>
          <w:sz w:val="24"/>
          <w:szCs w:val="24"/>
        </w:rPr>
        <w:t>Depreciation</w:t>
      </w:r>
    </w:p>
    <w:p w14:paraId="11CC47D3" w14:textId="1E84DDCD" w:rsidR="0033358E" w:rsidRDefault="0033358E" w:rsidP="00764CFF">
      <w:pPr>
        <w:rPr>
          <w:sz w:val="24"/>
          <w:szCs w:val="24"/>
        </w:rPr>
      </w:pPr>
      <w:r>
        <w:rPr>
          <w:sz w:val="24"/>
          <w:szCs w:val="24"/>
        </w:rPr>
        <w:t>All fixed assets will be depreciated at cost on a straight-line basis using estimated useful lives as follows:</w:t>
      </w:r>
    </w:p>
    <w:p w14:paraId="6A3DB0FA" w14:textId="60801C11" w:rsidR="0033358E" w:rsidRPr="00547879" w:rsidRDefault="0033358E" w:rsidP="00547879">
      <w:pPr>
        <w:pStyle w:val="ListParagraph"/>
        <w:numPr>
          <w:ilvl w:val="0"/>
          <w:numId w:val="5"/>
        </w:numPr>
        <w:spacing w:after="0"/>
        <w:rPr>
          <w:sz w:val="24"/>
          <w:szCs w:val="24"/>
        </w:rPr>
      </w:pPr>
      <w:r w:rsidRPr="00547879">
        <w:rPr>
          <w:sz w:val="24"/>
          <w:szCs w:val="24"/>
        </w:rPr>
        <w:t>Buildings, pipes</w:t>
      </w:r>
      <w:r w:rsidRPr="00547879">
        <w:rPr>
          <w:sz w:val="24"/>
          <w:szCs w:val="24"/>
        </w:rPr>
        <w:tab/>
      </w:r>
      <w:r w:rsidR="00547879" w:rsidRPr="00547879">
        <w:rPr>
          <w:sz w:val="24"/>
          <w:szCs w:val="24"/>
        </w:rPr>
        <w:tab/>
      </w:r>
      <w:r w:rsidR="00547879">
        <w:rPr>
          <w:sz w:val="24"/>
          <w:szCs w:val="24"/>
        </w:rPr>
        <w:tab/>
      </w:r>
      <w:r w:rsidRPr="00547879">
        <w:rPr>
          <w:sz w:val="24"/>
          <w:szCs w:val="24"/>
        </w:rPr>
        <w:t>40-50 years</w:t>
      </w:r>
    </w:p>
    <w:p w14:paraId="338C31F3" w14:textId="76984EC9" w:rsidR="0033358E" w:rsidRPr="00547879" w:rsidRDefault="0033358E" w:rsidP="00547879">
      <w:pPr>
        <w:pStyle w:val="ListParagraph"/>
        <w:numPr>
          <w:ilvl w:val="0"/>
          <w:numId w:val="5"/>
        </w:numPr>
        <w:spacing w:after="0"/>
        <w:rPr>
          <w:sz w:val="24"/>
          <w:szCs w:val="24"/>
        </w:rPr>
      </w:pPr>
      <w:r w:rsidRPr="00547879">
        <w:rPr>
          <w:sz w:val="24"/>
          <w:szCs w:val="24"/>
        </w:rPr>
        <w:t>Land Improvements</w:t>
      </w:r>
      <w:r w:rsidRPr="00547879">
        <w:rPr>
          <w:sz w:val="24"/>
          <w:szCs w:val="24"/>
        </w:rPr>
        <w:tab/>
      </w:r>
      <w:r w:rsidR="00547879">
        <w:rPr>
          <w:sz w:val="24"/>
          <w:szCs w:val="24"/>
        </w:rPr>
        <w:tab/>
      </w:r>
      <w:r w:rsidR="00547879">
        <w:rPr>
          <w:sz w:val="24"/>
          <w:szCs w:val="24"/>
        </w:rPr>
        <w:tab/>
      </w:r>
      <w:r w:rsidRPr="00547879">
        <w:rPr>
          <w:sz w:val="24"/>
          <w:szCs w:val="24"/>
        </w:rPr>
        <w:t>20-50 years</w:t>
      </w:r>
    </w:p>
    <w:p w14:paraId="1FB89DC2" w14:textId="4C136AA8" w:rsidR="0033358E" w:rsidRPr="00547879" w:rsidRDefault="0033358E" w:rsidP="00547879">
      <w:pPr>
        <w:pStyle w:val="ListParagraph"/>
        <w:numPr>
          <w:ilvl w:val="0"/>
          <w:numId w:val="5"/>
        </w:numPr>
        <w:spacing w:after="0"/>
        <w:rPr>
          <w:sz w:val="24"/>
          <w:szCs w:val="24"/>
        </w:rPr>
      </w:pPr>
      <w:r w:rsidRPr="00547879">
        <w:rPr>
          <w:sz w:val="24"/>
          <w:szCs w:val="24"/>
        </w:rPr>
        <w:t>Infrastructure</w:t>
      </w:r>
      <w:r w:rsidRPr="00547879">
        <w:rPr>
          <w:sz w:val="24"/>
          <w:szCs w:val="24"/>
        </w:rPr>
        <w:tab/>
      </w:r>
      <w:r w:rsidRPr="00547879">
        <w:rPr>
          <w:sz w:val="24"/>
          <w:szCs w:val="24"/>
        </w:rPr>
        <w:tab/>
      </w:r>
      <w:r w:rsidR="00547879" w:rsidRPr="00547879">
        <w:rPr>
          <w:sz w:val="24"/>
          <w:szCs w:val="24"/>
        </w:rPr>
        <w:tab/>
      </w:r>
      <w:r w:rsidR="00547879">
        <w:rPr>
          <w:sz w:val="24"/>
          <w:szCs w:val="24"/>
        </w:rPr>
        <w:tab/>
      </w:r>
      <w:r w:rsidRPr="00547879">
        <w:rPr>
          <w:sz w:val="24"/>
          <w:szCs w:val="24"/>
        </w:rPr>
        <w:t>20-50 years</w:t>
      </w:r>
    </w:p>
    <w:p w14:paraId="57D77BD8" w14:textId="1FEF8FC4" w:rsidR="0033358E" w:rsidRPr="00547879" w:rsidRDefault="0033358E" w:rsidP="00547879">
      <w:pPr>
        <w:pStyle w:val="ListParagraph"/>
        <w:numPr>
          <w:ilvl w:val="0"/>
          <w:numId w:val="5"/>
        </w:numPr>
        <w:spacing w:after="0"/>
        <w:rPr>
          <w:sz w:val="24"/>
          <w:szCs w:val="24"/>
        </w:rPr>
      </w:pPr>
      <w:r w:rsidRPr="00547879">
        <w:rPr>
          <w:sz w:val="24"/>
          <w:szCs w:val="24"/>
        </w:rPr>
        <w:t>Equipment</w:t>
      </w:r>
      <w:r w:rsidRPr="00547879">
        <w:rPr>
          <w:sz w:val="24"/>
          <w:szCs w:val="24"/>
        </w:rPr>
        <w:tab/>
      </w:r>
      <w:r w:rsidRPr="00547879">
        <w:rPr>
          <w:sz w:val="24"/>
          <w:szCs w:val="24"/>
        </w:rPr>
        <w:tab/>
      </w:r>
      <w:r w:rsidR="00547879" w:rsidRPr="00547879">
        <w:rPr>
          <w:sz w:val="24"/>
          <w:szCs w:val="24"/>
        </w:rPr>
        <w:tab/>
      </w:r>
      <w:r w:rsidR="00547879">
        <w:rPr>
          <w:sz w:val="24"/>
          <w:szCs w:val="24"/>
        </w:rPr>
        <w:tab/>
      </w:r>
      <w:r w:rsidRPr="00547879">
        <w:rPr>
          <w:sz w:val="24"/>
          <w:szCs w:val="24"/>
        </w:rPr>
        <w:t>5-10 years</w:t>
      </w:r>
    </w:p>
    <w:p w14:paraId="7371B8E8" w14:textId="446B18C9" w:rsidR="0033358E" w:rsidRPr="00547879" w:rsidRDefault="0033358E" w:rsidP="00547879">
      <w:pPr>
        <w:pStyle w:val="ListParagraph"/>
        <w:numPr>
          <w:ilvl w:val="0"/>
          <w:numId w:val="5"/>
        </w:numPr>
        <w:spacing w:after="0"/>
        <w:rPr>
          <w:sz w:val="24"/>
          <w:szCs w:val="24"/>
        </w:rPr>
      </w:pPr>
      <w:r w:rsidRPr="00547879">
        <w:rPr>
          <w:sz w:val="24"/>
          <w:szCs w:val="24"/>
        </w:rPr>
        <w:t>Vehicles</w:t>
      </w:r>
      <w:r w:rsidRPr="00547879">
        <w:rPr>
          <w:sz w:val="24"/>
          <w:szCs w:val="24"/>
        </w:rPr>
        <w:tab/>
      </w:r>
      <w:r w:rsidRPr="00547879">
        <w:rPr>
          <w:sz w:val="24"/>
          <w:szCs w:val="24"/>
        </w:rPr>
        <w:tab/>
      </w:r>
      <w:r w:rsidR="00547879" w:rsidRPr="00547879">
        <w:rPr>
          <w:sz w:val="24"/>
          <w:szCs w:val="24"/>
        </w:rPr>
        <w:tab/>
      </w:r>
      <w:r w:rsidR="00547879">
        <w:rPr>
          <w:sz w:val="24"/>
          <w:szCs w:val="24"/>
        </w:rPr>
        <w:tab/>
      </w:r>
      <w:r w:rsidRPr="00547879">
        <w:rPr>
          <w:sz w:val="24"/>
          <w:szCs w:val="24"/>
        </w:rPr>
        <w:t>3-5 years</w:t>
      </w:r>
    </w:p>
    <w:p w14:paraId="35E7A697" w14:textId="7540C3ED" w:rsidR="00547879" w:rsidRPr="00547879" w:rsidRDefault="00547879" w:rsidP="00547879">
      <w:pPr>
        <w:pStyle w:val="ListParagraph"/>
        <w:numPr>
          <w:ilvl w:val="0"/>
          <w:numId w:val="5"/>
        </w:numPr>
        <w:spacing w:after="0"/>
        <w:rPr>
          <w:sz w:val="24"/>
          <w:szCs w:val="24"/>
        </w:rPr>
      </w:pPr>
      <w:r w:rsidRPr="00547879">
        <w:rPr>
          <w:sz w:val="24"/>
          <w:szCs w:val="24"/>
        </w:rPr>
        <w:t>Computer/</w:t>
      </w:r>
      <w:r w:rsidR="00D36527" w:rsidRPr="00547879">
        <w:rPr>
          <w:sz w:val="24"/>
          <w:szCs w:val="24"/>
        </w:rPr>
        <w:t>electronic</w:t>
      </w:r>
      <w:r w:rsidRPr="00547879">
        <w:rPr>
          <w:sz w:val="24"/>
          <w:szCs w:val="24"/>
        </w:rPr>
        <w:t xml:space="preserve"> equipment</w:t>
      </w:r>
      <w:r w:rsidRPr="00547879">
        <w:rPr>
          <w:sz w:val="24"/>
          <w:szCs w:val="24"/>
        </w:rPr>
        <w:tab/>
        <w:t>3-5 years</w:t>
      </w:r>
      <w:r w:rsidRPr="00547879">
        <w:rPr>
          <w:sz w:val="24"/>
          <w:szCs w:val="24"/>
        </w:rPr>
        <w:tab/>
      </w:r>
    </w:p>
    <w:p w14:paraId="52302809" w14:textId="1C7CC228" w:rsidR="0033358E" w:rsidRDefault="0033358E" w:rsidP="0033358E">
      <w:pPr>
        <w:spacing w:after="0"/>
        <w:jc w:val="center"/>
        <w:rPr>
          <w:sz w:val="24"/>
          <w:szCs w:val="24"/>
        </w:rPr>
      </w:pPr>
    </w:p>
    <w:p w14:paraId="793126AF" w14:textId="0E7FE5D8" w:rsidR="0033358E" w:rsidRDefault="0033358E" w:rsidP="0033358E">
      <w:pPr>
        <w:spacing w:after="0"/>
        <w:rPr>
          <w:sz w:val="24"/>
          <w:szCs w:val="24"/>
        </w:rPr>
      </w:pPr>
      <w:r>
        <w:rPr>
          <w:sz w:val="24"/>
          <w:szCs w:val="24"/>
        </w:rPr>
        <w:t>KWD does not capitalize items that are valued at less than $2,</w:t>
      </w:r>
      <w:r w:rsidR="00547879">
        <w:rPr>
          <w:sz w:val="24"/>
          <w:szCs w:val="24"/>
        </w:rPr>
        <w:t>0</w:t>
      </w:r>
      <w:r>
        <w:rPr>
          <w:sz w:val="24"/>
          <w:szCs w:val="24"/>
        </w:rPr>
        <w:t>00.  However</w:t>
      </w:r>
      <w:r w:rsidR="00547879">
        <w:rPr>
          <w:sz w:val="24"/>
          <w:szCs w:val="24"/>
        </w:rPr>
        <w:t>, certain</w:t>
      </w:r>
      <w:r>
        <w:rPr>
          <w:sz w:val="24"/>
          <w:szCs w:val="24"/>
        </w:rPr>
        <w:t xml:space="preserve"> items will be </w:t>
      </w:r>
      <w:r w:rsidR="00547879">
        <w:rPr>
          <w:sz w:val="24"/>
          <w:szCs w:val="24"/>
        </w:rPr>
        <w:t xml:space="preserve">inventoried </w:t>
      </w:r>
      <w:r>
        <w:rPr>
          <w:sz w:val="24"/>
          <w:szCs w:val="24"/>
        </w:rPr>
        <w:t>and accounted for stewardship purposes.  This inventory shall include such “sensitive items</w:t>
      </w:r>
      <w:r w:rsidR="00547879">
        <w:rPr>
          <w:sz w:val="24"/>
          <w:szCs w:val="24"/>
        </w:rPr>
        <w:t>”</w:t>
      </w:r>
      <w:r>
        <w:rPr>
          <w:sz w:val="24"/>
          <w:szCs w:val="24"/>
        </w:rPr>
        <w:t xml:space="preserve"> such as cellular phones, radios, pagers, laptop computers, and other items that are especially susceptible to theft.</w:t>
      </w:r>
      <w:r w:rsidR="00547879">
        <w:rPr>
          <w:sz w:val="24"/>
          <w:szCs w:val="24"/>
        </w:rPr>
        <w:t xml:space="preserve">  Such items should be inventoried on an annual basis.</w:t>
      </w:r>
    </w:p>
    <w:p w14:paraId="5BA144F7" w14:textId="54DFAC18" w:rsidR="00547879" w:rsidRDefault="00547879" w:rsidP="0033358E">
      <w:pPr>
        <w:spacing w:after="0"/>
        <w:rPr>
          <w:sz w:val="24"/>
          <w:szCs w:val="24"/>
        </w:rPr>
      </w:pPr>
    </w:p>
    <w:p w14:paraId="23D9F1EE" w14:textId="164A3A23" w:rsidR="00547879" w:rsidRDefault="00547879" w:rsidP="0033358E">
      <w:pPr>
        <w:spacing w:after="0"/>
        <w:rPr>
          <w:sz w:val="24"/>
          <w:szCs w:val="24"/>
        </w:rPr>
      </w:pPr>
      <w:r>
        <w:rPr>
          <w:sz w:val="24"/>
          <w:szCs w:val="24"/>
        </w:rPr>
        <w:lastRenderedPageBreak/>
        <w:t>Assets that are to be surpluses or disposed of will be accounted for in accordance with KWD’s “Surplus Property Disposal Policy”</w:t>
      </w:r>
    </w:p>
    <w:p w14:paraId="38A50D08" w14:textId="2EF1CE37" w:rsidR="00547879" w:rsidRDefault="00547879" w:rsidP="0033358E">
      <w:pPr>
        <w:spacing w:after="0"/>
        <w:rPr>
          <w:sz w:val="24"/>
          <w:szCs w:val="24"/>
        </w:rPr>
      </w:pPr>
    </w:p>
    <w:p w14:paraId="0C0A4A59" w14:textId="0A95EEA5" w:rsidR="0033358E" w:rsidRPr="00AE5F79" w:rsidRDefault="0033358E" w:rsidP="00AE5F79">
      <w:pPr>
        <w:spacing w:after="0"/>
        <w:rPr>
          <w:sz w:val="24"/>
          <w:szCs w:val="24"/>
        </w:rPr>
      </w:pPr>
      <w:r>
        <w:rPr>
          <w:sz w:val="24"/>
          <w:szCs w:val="24"/>
        </w:rPr>
        <w:t>Assets that are to be surpluses or disposed of will be accounted for in accordance with the Utility’s Surplus Property Disposal Policy</w:t>
      </w:r>
    </w:p>
    <w:sectPr w:rsidR="0033358E" w:rsidRPr="00AE5F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7D456" w14:textId="77777777" w:rsidR="00260D26" w:rsidRDefault="00260D26" w:rsidP="00AB0C24">
      <w:pPr>
        <w:spacing w:after="0" w:line="240" w:lineRule="auto"/>
      </w:pPr>
      <w:r>
        <w:separator/>
      </w:r>
    </w:p>
  </w:endnote>
  <w:endnote w:type="continuationSeparator" w:id="0">
    <w:p w14:paraId="6EBCFF9B" w14:textId="77777777" w:rsidR="00260D26" w:rsidRDefault="00260D26"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4CF6" w14:textId="1C366C35" w:rsidR="00B87625" w:rsidRDefault="00916006">
    <w:pPr>
      <w:pStyle w:val="Footer"/>
    </w:pPr>
    <w:r>
      <w:t>KWD POLICY MANUAL</w:t>
    </w:r>
    <w:r>
      <w:ptab w:relativeTo="margin" w:alignment="center" w:leader="none"/>
    </w:r>
    <w:r>
      <w:t>Section 6.1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E369" w14:textId="77777777" w:rsidR="00260D26" w:rsidRDefault="00260D26" w:rsidP="00AB0C24">
      <w:pPr>
        <w:spacing w:after="0" w:line="240" w:lineRule="auto"/>
      </w:pPr>
      <w:r>
        <w:separator/>
      </w:r>
    </w:p>
  </w:footnote>
  <w:footnote w:type="continuationSeparator" w:id="0">
    <w:p w14:paraId="4B689F42" w14:textId="77777777" w:rsidR="00260D26" w:rsidRDefault="00260D26"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9A3"/>
    <w:multiLevelType w:val="hybridMultilevel"/>
    <w:tmpl w:val="A812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BAD4AFB"/>
    <w:multiLevelType w:val="hybridMultilevel"/>
    <w:tmpl w:val="9CB2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25973"/>
    <w:rsid w:val="001321F3"/>
    <w:rsid w:val="00254826"/>
    <w:rsid w:val="00260D26"/>
    <w:rsid w:val="002631F3"/>
    <w:rsid w:val="00284828"/>
    <w:rsid w:val="0033358E"/>
    <w:rsid w:val="00534E91"/>
    <w:rsid w:val="00547879"/>
    <w:rsid w:val="005B2EEC"/>
    <w:rsid w:val="00633579"/>
    <w:rsid w:val="006E1146"/>
    <w:rsid w:val="00764CFF"/>
    <w:rsid w:val="00916006"/>
    <w:rsid w:val="00AB0C24"/>
    <w:rsid w:val="00AE444A"/>
    <w:rsid w:val="00AE5F79"/>
    <w:rsid w:val="00B11B16"/>
    <w:rsid w:val="00B87625"/>
    <w:rsid w:val="00BB67AC"/>
    <w:rsid w:val="00CB7C49"/>
    <w:rsid w:val="00D342D4"/>
    <w:rsid w:val="00D36527"/>
    <w:rsid w:val="00F8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9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10</cp:revision>
  <cp:lastPrinted>2019-09-26T17:03:00Z</cp:lastPrinted>
  <dcterms:created xsi:type="dcterms:W3CDTF">2019-06-05T17:11:00Z</dcterms:created>
  <dcterms:modified xsi:type="dcterms:W3CDTF">2021-02-09T14:42:00Z</dcterms:modified>
</cp:coreProperties>
</file>